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133CFE0" w:rsidR="009232B9" w:rsidRPr="00E16C57" w:rsidRDefault="009232B9" w:rsidP="007465B2">
      <w:pPr>
        <w:pStyle w:val="af"/>
        <w:tabs>
          <w:tab w:val="right" w:pos="9639"/>
        </w:tabs>
        <w:ind w:firstLineChars="100" w:firstLine="240"/>
        <w:rPr>
          <w:sz w:val="24"/>
          <w:szCs w:val="24"/>
          <w:lang w:val="en-US"/>
        </w:rPr>
      </w:pPr>
      <w:r w:rsidRPr="00E16C57">
        <w:rPr>
          <w:sz w:val="24"/>
          <w:szCs w:val="24"/>
          <w:lang w:val="en-US"/>
        </w:rPr>
        <w:t>3GPP TSG-RAN WG2 Meeting #1</w:t>
      </w:r>
      <w:r w:rsidR="00214BA6">
        <w:rPr>
          <w:sz w:val="24"/>
          <w:szCs w:val="24"/>
          <w:lang w:val="en-US"/>
        </w:rPr>
        <w:t>21</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7E5AA5" w:rsidRPr="007E5AA5">
        <w:rPr>
          <w:sz w:val="24"/>
          <w:szCs w:val="24"/>
          <w:lang w:val="en-US"/>
        </w:rPr>
        <w:t>R2-2</w:t>
      </w:r>
      <w:r w:rsidR="004B5B49">
        <w:rPr>
          <w:sz w:val="24"/>
          <w:szCs w:val="24"/>
          <w:lang w:val="en-US"/>
        </w:rPr>
        <w:t>301807</w:t>
      </w:r>
    </w:p>
    <w:p w14:paraId="1B92F9DD" w14:textId="4D036786" w:rsidR="009232B9" w:rsidRPr="00D92EA1" w:rsidRDefault="00F34867" w:rsidP="009232B9">
      <w:pPr>
        <w:pStyle w:val="af"/>
        <w:tabs>
          <w:tab w:val="right" w:pos="9639"/>
        </w:tabs>
        <w:rPr>
          <w:bCs/>
          <w:sz w:val="24"/>
        </w:rPr>
      </w:pPr>
      <w:r w:rsidRPr="00F34867">
        <w:rPr>
          <w:sz w:val="24"/>
          <w:szCs w:val="24"/>
          <w:lang w:val="en-US"/>
        </w:rPr>
        <w:t>Athens, Greece,</w:t>
      </w:r>
      <w:r w:rsidR="00E0751E" w:rsidRPr="00E16C57">
        <w:rPr>
          <w:sz w:val="24"/>
          <w:szCs w:val="24"/>
          <w:lang w:val="en-US"/>
        </w:rPr>
        <w:t xml:space="preserve"> </w:t>
      </w:r>
      <w:r w:rsidRPr="00F34867">
        <w:rPr>
          <w:sz w:val="24"/>
          <w:szCs w:val="24"/>
          <w:lang w:val="en-US"/>
        </w:rPr>
        <w:t>Feb 27- March 3</w:t>
      </w:r>
      <w:r w:rsidR="00E0751E" w:rsidRPr="00E16C57">
        <w:rPr>
          <w:sz w:val="24"/>
          <w:szCs w:val="24"/>
          <w:lang w:val="en-US"/>
        </w:rPr>
        <w:t xml:space="preserve"> 202</w:t>
      </w:r>
      <w:r w:rsidR="00E0751E">
        <w:rPr>
          <w:sz w:val="24"/>
          <w:szCs w:val="24"/>
          <w:lang w:val="en-US"/>
        </w:rPr>
        <w:t>2</w:t>
      </w:r>
      <w:r w:rsidR="009232B9" w:rsidRPr="00737122">
        <w:rPr>
          <w:sz w:val="24"/>
          <w:szCs w:val="24"/>
          <w:lang w:val="da-DK" w:eastAsia="zh-CN"/>
        </w:rPr>
        <w:tab/>
      </w:r>
    </w:p>
    <w:p w14:paraId="70884AF4" w14:textId="02C2B616"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B4FD0">
        <w:rPr>
          <w:rFonts w:cs="Arial"/>
          <w:b/>
          <w:bCs/>
          <w:sz w:val="24"/>
          <w:lang w:val="da-DK"/>
        </w:rPr>
        <w:t>8.</w:t>
      </w:r>
      <w:r w:rsidR="009C18CE">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7E387719"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05829" w:rsidRPr="00705829">
        <w:rPr>
          <w:rFonts w:ascii="Arial" w:hAnsi="Arial" w:cs="Arial"/>
          <w:b/>
          <w:bCs/>
          <w:sz w:val="24"/>
          <w:lang w:val="en-US"/>
        </w:rPr>
        <w:t xml:space="preserve">Discussion on </w:t>
      </w:r>
      <w:r w:rsidR="009C18CE" w:rsidRPr="009C18CE">
        <w:rPr>
          <w:rFonts w:ascii="Arial" w:hAnsi="Arial" w:cs="Arial" w:hint="eastAsia"/>
          <w:b/>
          <w:bCs/>
          <w:sz w:val="24"/>
          <w:lang w:val="en-US"/>
        </w:rPr>
        <w:t>measurement</w:t>
      </w:r>
      <w:r w:rsidR="00705829" w:rsidRPr="00705829">
        <w:rPr>
          <w:rFonts w:ascii="Arial" w:hAnsi="Arial" w:cs="Arial"/>
          <w:b/>
          <w:bCs/>
          <w:sz w:val="24"/>
          <w:lang w:val="en-US"/>
        </w:rPr>
        <w:t xml:space="preserve"> report</w:t>
      </w:r>
      <w:r w:rsidR="00387A78">
        <w:rPr>
          <w:rFonts w:ascii="Arial" w:hAnsi="Arial" w:cs="Arial" w:hint="eastAsia"/>
          <w:b/>
          <w:bCs/>
          <w:sz w:val="24"/>
          <w:lang w:val="en-US" w:eastAsia="zh-CN"/>
        </w:rPr>
        <w:t>ing</w:t>
      </w:r>
      <w:r w:rsidR="00387A78">
        <w:rPr>
          <w:rFonts w:ascii="Arial" w:hAnsi="Arial" w:cs="Arial"/>
          <w:b/>
          <w:bCs/>
          <w:sz w:val="24"/>
          <w:lang w:val="en-US"/>
        </w:rPr>
        <w:t xml:space="preserve"> </w:t>
      </w:r>
      <w:r w:rsidR="00387A78">
        <w:rPr>
          <w:rFonts w:ascii="Arial" w:hAnsi="Arial" w:cs="Arial" w:hint="eastAsia"/>
          <w:b/>
          <w:bCs/>
          <w:sz w:val="24"/>
          <w:lang w:val="en-US" w:eastAsia="zh-CN"/>
        </w:rPr>
        <w:t>for</w:t>
      </w:r>
      <w:r w:rsidR="00387A78">
        <w:rPr>
          <w:rFonts w:ascii="Arial" w:hAnsi="Arial" w:cs="Arial"/>
          <w:b/>
          <w:bCs/>
          <w:sz w:val="24"/>
          <w:lang w:val="en-US"/>
        </w:rPr>
        <w:t xml:space="preserve"> NR UAV</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496BC776" w14:textId="0161F32F" w:rsidR="005C18F0" w:rsidRPr="00E0751E" w:rsidRDefault="00F65E9F" w:rsidP="00E0751E">
      <w:pPr>
        <w:overflowPunct w:val="0"/>
        <w:autoSpaceDE w:val="0"/>
        <w:autoSpaceDN w:val="0"/>
        <w:adjustRightInd w:val="0"/>
        <w:spacing w:line="360" w:lineRule="auto"/>
        <w:jc w:val="both"/>
        <w:textAlignment w:val="baseline"/>
        <w:rPr>
          <w:rFonts w:eastAsia="宋体" w:cs="Calibri"/>
          <w:szCs w:val="22"/>
          <w:lang w:eastAsia="zh-CN"/>
        </w:rPr>
      </w:pPr>
      <w:r>
        <w:rPr>
          <w:rFonts w:eastAsia="宋体" w:cs="Calibri"/>
          <w:szCs w:val="22"/>
          <w:lang w:eastAsia="zh-CN"/>
        </w:rPr>
        <w:t xml:space="preserve">In RAN#94 </w:t>
      </w:r>
      <w:r>
        <w:rPr>
          <w:rFonts w:eastAsia="宋体" w:cs="Calibri" w:hint="eastAsia"/>
          <w:szCs w:val="22"/>
          <w:lang w:eastAsia="zh-CN"/>
        </w:rPr>
        <w:t>meeting</w:t>
      </w:r>
      <w:r w:rsidRPr="00F65E9F">
        <w:rPr>
          <w:rFonts w:eastAsia="宋体" w:cs="Calibri"/>
          <w:szCs w:val="22"/>
          <w:lang w:eastAsia="zh-CN"/>
        </w:rPr>
        <w:t xml:space="preserve">, one new WID on </w:t>
      </w:r>
      <w:r w:rsidRPr="00E0751E">
        <w:rPr>
          <w:rFonts w:eastAsia="宋体" w:cs="Calibri"/>
          <w:szCs w:val="22"/>
          <w:lang w:eastAsia="zh-CN"/>
        </w:rPr>
        <w:t xml:space="preserve">Rel-18 </w:t>
      </w:r>
      <w:r w:rsidRPr="00F65E9F">
        <w:rPr>
          <w:rFonts w:eastAsia="宋体" w:cs="Calibri"/>
          <w:szCs w:val="22"/>
          <w:lang w:eastAsia="zh-CN"/>
        </w:rPr>
        <w:t xml:space="preserve">NR support for Uncrewed Aerial Vehicles (UAV) was </w:t>
      </w:r>
      <w:r>
        <w:t>approved</w:t>
      </w:r>
      <w:r w:rsidRPr="00F65E9F">
        <w:rPr>
          <w:rFonts w:eastAsia="宋体" w:cs="Calibri"/>
          <w:szCs w:val="22"/>
          <w:lang w:eastAsia="zh-CN"/>
        </w:rPr>
        <w:t>.</w:t>
      </w:r>
      <w:r>
        <w:rPr>
          <w:rFonts w:eastAsia="宋体" w:cs="Calibri"/>
          <w:szCs w:val="22"/>
          <w:lang w:eastAsia="zh-CN"/>
        </w:rPr>
        <w:t xml:space="preserve"> </w:t>
      </w:r>
      <w:r w:rsidRPr="00F65E9F">
        <w:rPr>
          <w:rFonts w:eastAsia="宋体" w:cs="Calibri"/>
          <w:szCs w:val="22"/>
          <w:lang w:eastAsia="zh-CN"/>
        </w:rPr>
        <w:t>As one of the objective</w:t>
      </w:r>
      <w:r>
        <w:rPr>
          <w:rFonts w:eastAsia="宋体" w:cs="Calibri"/>
          <w:szCs w:val="22"/>
          <w:lang w:eastAsia="zh-CN"/>
        </w:rPr>
        <w:t>s</w:t>
      </w:r>
      <w:r w:rsidRPr="00F65E9F">
        <w:rPr>
          <w:rFonts w:eastAsia="宋体" w:cs="Calibri"/>
          <w:szCs w:val="22"/>
          <w:lang w:eastAsia="zh-CN"/>
        </w:rPr>
        <w:t xml:space="preserve"> of the WID</w:t>
      </w:r>
      <w:r>
        <w:rPr>
          <w:rFonts w:eastAsia="宋体" w:cs="Calibri"/>
          <w:szCs w:val="22"/>
          <w:lang w:eastAsia="zh-CN"/>
        </w:rPr>
        <w:t>,</w:t>
      </w:r>
      <w:r w:rsidRPr="00F65E9F">
        <w:rPr>
          <w:rFonts w:eastAsia="宋体" w:cs="Calibri"/>
          <w:szCs w:val="22"/>
          <w:lang w:eastAsia="zh-CN"/>
        </w:rPr>
        <w:t xml:space="preserve"> the following was agreed</w:t>
      </w:r>
      <w:r w:rsidRPr="00E0751E">
        <w:rPr>
          <w:rFonts w:eastAsia="宋体" w:cs="Calibri"/>
          <w:szCs w:val="22"/>
          <w:lang w:eastAsia="zh-CN"/>
        </w:rPr>
        <w:t xml:space="preserve"> [1]</w:t>
      </w:r>
      <w:r w:rsidRPr="00F65E9F">
        <w:rPr>
          <w:rFonts w:eastAsia="宋体" w:cs="Calibri"/>
          <w:szCs w:val="22"/>
          <w:lang w:eastAsia="zh-CN"/>
        </w:rPr>
        <w:t>:</w:t>
      </w:r>
    </w:p>
    <w:p w14:paraId="597519CE" w14:textId="77777777" w:rsidR="00F65E9F" w:rsidRPr="001412B2" w:rsidRDefault="00F65E9F" w:rsidP="00F65E9F">
      <w:pPr>
        <w:overflowPunct w:val="0"/>
        <w:autoSpaceDE w:val="0"/>
        <w:autoSpaceDN w:val="0"/>
        <w:adjustRightInd w:val="0"/>
        <w:spacing w:line="240" w:lineRule="auto"/>
        <w:ind w:leftChars="500" w:left="1100"/>
        <w:textAlignment w:val="baseline"/>
        <w:rPr>
          <w:rFonts w:eastAsia="等线" w:cs="Calibri"/>
          <w:iCs/>
          <w:szCs w:val="22"/>
          <w:lang w:val="en-US" w:eastAsia="en-GB"/>
        </w:rPr>
      </w:pPr>
      <w:r w:rsidRPr="001412B2">
        <w:rPr>
          <w:rFonts w:eastAsia="等线" w:cs="Calibri"/>
          <w:iCs/>
          <w:szCs w:val="22"/>
          <w:lang w:val="en-US" w:eastAsia="en-GB"/>
        </w:rPr>
        <w:t>1. Specify the following enhancements on measurement reports [RAN2]:</w:t>
      </w:r>
    </w:p>
    <w:p w14:paraId="7C6BD1A5"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UE-triggered measurement report based on configured height thresholds</w:t>
      </w:r>
    </w:p>
    <w:p w14:paraId="4F5690AA"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Reporting of height, location and speed in measurement report</w:t>
      </w:r>
    </w:p>
    <w:p w14:paraId="46F8AEFC"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Flight path reporting</w:t>
      </w:r>
    </w:p>
    <w:p w14:paraId="4D5DE299" w14:textId="77777777" w:rsidR="00F65E9F" w:rsidRPr="001412B2" w:rsidRDefault="00F65E9F" w:rsidP="001412B2">
      <w:pPr>
        <w:numPr>
          <w:ilvl w:val="0"/>
          <w:numId w:val="29"/>
        </w:numPr>
        <w:overflowPunct w:val="0"/>
        <w:autoSpaceDE w:val="0"/>
        <w:autoSpaceDN w:val="0"/>
        <w:adjustRightInd w:val="0"/>
        <w:spacing w:after="0" w:line="240" w:lineRule="auto"/>
        <w:ind w:leftChars="664" w:left="1818" w:hanging="357"/>
        <w:textAlignment w:val="baseline"/>
        <w:rPr>
          <w:rFonts w:eastAsia="等线" w:cs="Calibri"/>
          <w:iCs/>
          <w:szCs w:val="22"/>
          <w:lang w:val="en-US" w:eastAsia="en-GB"/>
        </w:rPr>
      </w:pPr>
      <w:r w:rsidRPr="001412B2">
        <w:rPr>
          <w:rFonts w:eastAsia="等线" w:cs="Calibri"/>
          <w:iCs/>
          <w:szCs w:val="22"/>
          <w:lang w:val="en-US" w:eastAsia="en-GB"/>
        </w:rPr>
        <w:t>Measurement reporting based on a configured number of cells (i.e. larger than one) fulfilling the triggering criteria simultaneously</w:t>
      </w:r>
    </w:p>
    <w:p w14:paraId="25CAD463" w14:textId="77777777" w:rsidR="00F65E9F" w:rsidRPr="001412B2" w:rsidRDefault="00F65E9F" w:rsidP="00F65E9F">
      <w:pPr>
        <w:overflowPunct w:val="0"/>
        <w:autoSpaceDE w:val="0"/>
        <w:autoSpaceDN w:val="0"/>
        <w:adjustRightInd w:val="0"/>
        <w:spacing w:line="240" w:lineRule="auto"/>
        <w:ind w:leftChars="500" w:left="1100"/>
        <w:textAlignment w:val="baseline"/>
        <w:rPr>
          <w:rFonts w:eastAsia="等线" w:cs="Calibri"/>
          <w:iCs/>
          <w:szCs w:val="22"/>
          <w:lang w:val="en-US" w:eastAsia="en-GB"/>
        </w:rPr>
      </w:pPr>
      <w:r w:rsidRPr="001412B2">
        <w:rPr>
          <w:rFonts w:eastAsia="等线" w:cs="Calibri"/>
          <w:iCs/>
          <w:szCs w:val="22"/>
          <w:lang w:val="en-US" w:eastAsia="en-GB"/>
        </w:rPr>
        <w:t>Note: Work done in LTE is a starting point for this objective. NR-specific enhancements can be considered, if needed, while overall the LTE and NR solutions should be harmonized as much as possible.</w:t>
      </w:r>
    </w:p>
    <w:p w14:paraId="1BEB7ED1" w14:textId="5558BB64" w:rsidR="00387A78" w:rsidRPr="00E0751E" w:rsidRDefault="009A02D0" w:rsidP="00E0751E">
      <w:pPr>
        <w:overflowPunct w:val="0"/>
        <w:autoSpaceDE w:val="0"/>
        <w:autoSpaceDN w:val="0"/>
        <w:adjustRightInd w:val="0"/>
        <w:spacing w:before="180"/>
        <w:jc w:val="both"/>
        <w:textAlignment w:val="baseline"/>
        <w:rPr>
          <w:rFonts w:eastAsia="宋体" w:cs="Calibri"/>
          <w:szCs w:val="22"/>
          <w:lang w:eastAsia="zh-CN"/>
        </w:rPr>
      </w:pPr>
      <w:r>
        <w:rPr>
          <w:rFonts w:eastAsia="宋体" w:cs="Calibri"/>
          <w:szCs w:val="22"/>
          <w:lang w:eastAsia="zh-CN"/>
        </w:rPr>
        <w:t>This paper mainly focuses</w:t>
      </w:r>
      <w:r w:rsidR="009C18CE">
        <w:rPr>
          <w:rFonts w:eastAsia="宋体" w:cs="Calibri"/>
          <w:szCs w:val="22"/>
          <w:lang w:eastAsia="zh-CN"/>
        </w:rPr>
        <w:t xml:space="preserve"> on the details of </w:t>
      </w:r>
      <w:r w:rsidR="009C18CE">
        <w:rPr>
          <w:rFonts w:eastAsia="宋体" w:cs="Calibri" w:hint="eastAsia"/>
          <w:szCs w:val="22"/>
          <w:lang w:eastAsia="zh-CN"/>
        </w:rPr>
        <w:t>m</w:t>
      </w:r>
      <w:r w:rsidR="009C18CE" w:rsidRPr="009C18CE">
        <w:rPr>
          <w:rFonts w:eastAsia="宋体" w:cs="Calibri"/>
          <w:szCs w:val="22"/>
          <w:lang w:eastAsia="zh-CN"/>
        </w:rPr>
        <w:t>easurement reporting for mobility and interference control</w:t>
      </w:r>
      <w:r w:rsidR="008F56B6" w:rsidRPr="00E0751E">
        <w:rPr>
          <w:rFonts w:eastAsia="宋体" w:cs="Calibri"/>
          <w:szCs w:val="22"/>
          <w:lang w:eastAsia="zh-CN"/>
        </w:rPr>
        <w:t>.</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3DA91AF" w14:textId="45507DA7" w:rsidR="008F56B6" w:rsidRPr="009C18CE" w:rsidRDefault="008F56B6" w:rsidP="00AB5115">
      <w:pPr>
        <w:pStyle w:val="20"/>
        <w:rPr>
          <w:lang w:val="en-CA" w:eastAsia="zh-CN"/>
        </w:rPr>
      </w:pPr>
      <w:r>
        <w:rPr>
          <w:lang w:val="en-US" w:eastAsia="zh-CN"/>
        </w:rPr>
        <w:t>2.1</w:t>
      </w:r>
      <w:r>
        <w:rPr>
          <w:lang w:val="en-US" w:eastAsia="zh-CN"/>
        </w:rPr>
        <w:tab/>
      </w:r>
      <w:r w:rsidR="007D5705">
        <w:rPr>
          <w:lang w:val="en-CA" w:eastAsia="zh-CN"/>
        </w:rPr>
        <w:t>E</w:t>
      </w:r>
      <w:r w:rsidR="009C18CE">
        <w:rPr>
          <w:lang w:val="en-CA" w:eastAsia="zh-CN"/>
        </w:rPr>
        <w:t>vent combination</w:t>
      </w:r>
    </w:p>
    <w:p w14:paraId="2BC1FF22" w14:textId="36428EE1" w:rsidR="00043A23" w:rsidRDefault="00230C7C" w:rsidP="0055522E">
      <w:pPr>
        <w:rPr>
          <w:lang w:val="en-US" w:eastAsia="zh-CN"/>
        </w:rPr>
      </w:pPr>
      <w:r w:rsidRPr="00272CF1">
        <w:rPr>
          <w:lang w:val="en-US" w:eastAsia="zh-CN"/>
        </w:rPr>
        <w:t xml:space="preserve">In </w:t>
      </w:r>
      <w:r>
        <w:rPr>
          <w:lang w:val="en-US" w:eastAsia="zh-CN"/>
        </w:rPr>
        <w:t xml:space="preserve">the </w:t>
      </w:r>
      <w:r w:rsidRPr="00272CF1">
        <w:rPr>
          <w:lang w:val="en-US" w:eastAsia="zh-CN"/>
        </w:rPr>
        <w:t xml:space="preserve">previous meeting, </w:t>
      </w:r>
      <w:r w:rsidR="00A602D4" w:rsidRPr="00A602D4">
        <w:rPr>
          <w:lang w:val="en-US" w:eastAsia="zh-CN"/>
        </w:rPr>
        <w:t>it was proposed to combine A4 with H1</w:t>
      </w:r>
      <w:r w:rsidR="00A602D4">
        <w:rPr>
          <w:lang w:val="en-US" w:eastAsia="zh-CN"/>
        </w:rPr>
        <w:t>/</w:t>
      </w:r>
      <w:r w:rsidR="00A602D4" w:rsidRPr="00A602D4">
        <w:rPr>
          <w:lang w:val="en-US" w:eastAsia="zh-CN"/>
        </w:rPr>
        <w:t>H2 to solve the vertical mobility problem</w:t>
      </w:r>
      <w:r w:rsidR="00B50780">
        <w:rPr>
          <w:lang w:val="en-US" w:eastAsia="zh-CN"/>
        </w:rPr>
        <w:t xml:space="preserve"> [2]</w:t>
      </w:r>
      <w:r w:rsidR="00B50780">
        <w:rPr>
          <w:lang w:val="en-CA" w:eastAsia="zh-CN"/>
        </w:rPr>
        <w:t>, which looks like NTN CHO</w:t>
      </w:r>
      <w:r w:rsidR="00A602D4" w:rsidRPr="00A602D4">
        <w:rPr>
          <w:lang w:val="en-US" w:eastAsia="zh-CN"/>
        </w:rPr>
        <w:t xml:space="preserve">. </w:t>
      </w:r>
      <w:r w:rsidR="000C31CE">
        <w:rPr>
          <w:lang w:val="en-US" w:eastAsia="zh-CN"/>
        </w:rPr>
        <w:t>W</w:t>
      </w:r>
      <w:r w:rsidR="000C31CE">
        <w:rPr>
          <w:lang w:val="en-CA" w:eastAsia="zh-CN"/>
        </w:rPr>
        <w:t xml:space="preserve">ith more precise information, </w:t>
      </w:r>
      <w:r w:rsidR="000C31CE">
        <w:rPr>
          <w:rFonts w:eastAsia="宋体"/>
          <w:lang w:val="en-CA" w:eastAsia="zh-CN"/>
        </w:rPr>
        <w:t>such as</w:t>
      </w:r>
      <w:r w:rsidR="000C31CE">
        <w:rPr>
          <w:lang w:val="en-CA" w:eastAsia="zh-CN"/>
        </w:rPr>
        <w:t xml:space="preserve"> </w:t>
      </w:r>
      <w:r w:rsidR="00043A23" w:rsidRPr="00043A23">
        <w:rPr>
          <w:lang w:val="en-US" w:eastAsia="zh-CN"/>
        </w:rPr>
        <w:t xml:space="preserve">the UAV </w:t>
      </w:r>
      <w:r w:rsidR="000C31CE" w:rsidRPr="00043A23">
        <w:rPr>
          <w:lang w:val="en-US" w:eastAsia="zh-CN"/>
        </w:rPr>
        <w:t xml:space="preserve">location </w:t>
      </w:r>
      <w:r w:rsidR="000C31CE" w:rsidRPr="000C31CE">
        <w:rPr>
          <w:lang w:val="en-US" w:eastAsia="zh-CN"/>
        </w:rPr>
        <w:t>above a specific altitude</w:t>
      </w:r>
      <w:r w:rsidR="00043A23" w:rsidRPr="00043A23">
        <w:rPr>
          <w:lang w:val="en-US" w:eastAsia="zh-CN"/>
        </w:rPr>
        <w:t xml:space="preserve"> and </w:t>
      </w:r>
      <w:r w:rsidR="000C31CE">
        <w:rPr>
          <w:lang w:val="en-US" w:eastAsia="zh-CN"/>
        </w:rPr>
        <w:t>better</w:t>
      </w:r>
      <w:r w:rsidR="00043A23" w:rsidRPr="00043A23">
        <w:rPr>
          <w:lang w:val="en-US" w:eastAsia="zh-CN"/>
        </w:rPr>
        <w:t xml:space="preserve"> quality of the neighboring cells</w:t>
      </w:r>
      <w:r w:rsidR="00043A23">
        <w:rPr>
          <w:lang w:val="en-US" w:eastAsia="zh-CN"/>
        </w:rPr>
        <w:t>, NW</w:t>
      </w:r>
      <w:r w:rsidR="00043A23" w:rsidRPr="00043A23">
        <w:rPr>
          <w:lang w:val="en-US" w:eastAsia="zh-CN"/>
        </w:rPr>
        <w:t xml:space="preserve"> can </w:t>
      </w:r>
      <w:r w:rsidR="00043A23" w:rsidRPr="00043A23">
        <w:rPr>
          <w:rFonts w:hint="eastAsia"/>
          <w:lang w:val="en-US" w:eastAsia="zh-CN"/>
        </w:rPr>
        <w:t>handover</w:t>
      </w:r>
      <w:r w:rsidR="00043A23" w:rsidRPr="00043A23">
        <w:rPr>
          <w:lang w:val="en-US" w:eastAsia="zh-CN"/>
        </w:rPr>
        <w:t xml:space="preserve"> the UAV to the target gNB for mobility optimization when it makes vertical movements. </w:t>
      </w:r>
      <w:bookmarkStart w:id="0" w:name="_GoBack"/>
      <w:bookmarkEnd w:id="0"/>
    </w:p>
    <w:p w14:paraId="3E9FE43A" w14:textId="55BD0100" w:rsidR="0055522E" w:rsidRDefault="0020081C" w:rsidP="0055522E">
      <w:pPr>
        <w:rPr>
          <w:lang w:val="en-US" w:eastAsia="zh-CN"/>
        </w:rPr>
      </w:pPr>
      <w:r>
        <w:rPr>
          <w:lang w:val="en-US" w:eastAsia="zh-CN"/>
        </w:rPr>
        <w:t>In</w:t>
      </w:r>
      <w:r w:rsidR="00230C7C" w:rsidRPr="00A602D4">
        <w:rPr>
          <w:lang w:val="en-US" w:eastAsia="zh-CN"/>
        </w:rPr>
        <w:t xml:space="preserve"> the </w:t>
      </w:r>
      <w:r w:rsidR="00230C7C">
        <w:rPr>
          <w:lang w:val="en-CA" w:eastAsia="zh-CN"/>
        </w:rPr>
        <w:t>post-</w:t>
      </w:r>
      <w:r w:rsidR="00230C7C" w:rsidRPr="00A602D4">
        <w:rPr>
          <w:lang w:val="en-US" w:eastAsia="zh-CN"/>
        </w:rPr>
        <w:t>meeting</w:t>
      </w:r>
      <w:r w:rsidR="00230C7C">
        <w:rPr>
          <w:lang w:val="en-US" w:eastAsia="zh-CN"/>
        </w:rPr>
        <w:t xml:space="preserve"> email discussion about mobility control</w:t>
      </w:r>
      <w:r w:rsidR="00230C7C" w:rsidRPr="00A602D4">
        <w:rPr>
          <w:lang w:val="en-US" w:eastAsia="zh-CN"/>
        </w:rPr>
        <w:t xml:space="preserve">, </w:t>
      </w:r>
      <w:r w:rsidR="00230C7C">
        <w:rPr>
          <w:lang w:val="en-US" w:eastAsia="zh-CN"/>
        </w:rPr>
        <w:t>s</w:t>
      </w:r>
      <w:r w:rsidR="00A602D4" w:rsidRPr="00A602D4">
        <w:rPr>
          <w:lang w:val="en-US" w:eastAsia="zh-CN"/>
        </w:rPr>
        <w:t>ome companies saw the benefits of combining position and height to limit th</w:t>
      </w:r>
      <w:r w:rsidR="00230C7C">
        <w:rPr>
          <w:lang w:val="en-US" w:eastAsia="zh-CN"/>
        </w:rPr>
        <w:t xml:space="preserve">e number of measurement reports </w:t>
      </w:r>
      <w:r w:rsidR="0055522E">
        <w:rPr>
          <w:lang w:val="en-US" w:eastAsia="zh-CN"/>
        </w:rPr>
        <w:t xml:space="preserve">[3]. </w:t>
      </w:r>
      <w:r w:rsidR="00562AE4" w:rsidRPr="00406860">
        <w:rPr>
          <w:rFonts w:eastAsia="宋体"/>
          <w:szCs w:val="22"/>
          <w:lang w:val="en-US" w:eastAsia="zh-CN"/>
        </w:rPr>
        <w:t xml:space="preserve">In our view, </w:t>
      </w:r>
      <w:r w:rsidR="00043A23">
        <w:rPr>
          <w:rFonts w:eastAsia="宋体"/>
          <w:szCs w:val="22"/>
          <w:lang w:val="en-US" w:eastAsia="zh-CN"/>
        </w:rPr>
        <w:t>i</w:t>
      </w:r>
      <w:r w:rsidR="00043A23" w:rsidRPr="00043A23">
        <w:rPr>
          <w:rFonts w:eastAsia="宋体"/>
          <w:szCs w:val="22"/>
          <w:lang w:val="en-US" w:eastAsia="zh-CN"/>
        </w:rPr>
        <w:t>f the A4 event is combined with height-dependent conditions, it can reduce the number of measurement reports and make measurement configuration more flexible.</w:t>
      </w:r>
      <w:r w:rsidR="00043A23">
        <w:rPr>
          <w:rFonts w:eastAsia="宋体"/>
          <w:szCs w:val="22"/>
          <w:lang w:val="en-US" w:eastAsia="zh-CN"/>
        </w:rPr>
        <w:t xml:space="preserve"> </w:t>
      </w:r>
      <w:r w:rsidR="008D1845">
        <w:rPr>
          <w:lang w:val="en-US" w:eastAsia="zh-CN"/>
        </w:rPr>
        <w:t xml:space="preserve">And </w:t>
      </w:r>
      <w:r w:rsidR="008D1845" w:rsidRPr="0055522E">
        <w:rPr>
          <w:lang w:val="en-US" w:eastAsia="zh-CN"/>
        </w:rPr>
        <w:t xml:space="preserve">we </w:t>
      </w:r>
      <w:r w:rsidR="008D1845">
        <w:rPr>
          <w:lang w:val="en-US" w:eastAsia="zh-CN"/>
        </w:rPr>
        <w:t xml:space="preserve">also </w:t>
      </w:r>
      <w:r w:rsidR="008D1845" w:rsidRPr="0055522E">
        <w:rPr>
          <w:lang w:val="en-US" w:eastAsia="zh-CN"/>
        </w:rPr>
        <w:t xml:space="preserve">recommend </w:t>
      </w:r>
      <w:r w:rsidR="008D1845">
        <w:rPr>
          <w:lang w:val="en-US" w:eastAsia="zh-CN"/>
        </w:rPr>
        <w:t>introducing</w:t>
      </w:r>
      <w:r w:rsidR="008D1845" w:rsidRPr="0055522E">
        <w:rPr>
          <w:lang w:val="en-US" w:eastAsia="zh-CN"/>
        </w:rPr>
        <w:t xml:space="preserve"> </w:t>
      </w:r>
      <w:r w:rsidR="008D1845">
        <w:rPr>
          <w:lang w:val="en-US" w:eastAsia="zh-CN"/>
        </w:rPr>
        <w:t>the</w:t>
      </w:r>
      <w:r w:rsidR="008D1845" w:rsidRPr="0055522E">
        <w:rPr>
          <w:lang w:val="en-US" w:eastAsia="zh-CN"/>
        </w:rPr>
        <w:t xml:space="preserve"> combination of height-dependent conditions and RSRP/RSRQ/SINR-based condition to trigger the measurement report.</w:t>
      </w:r>
    </w:p>
    <w:p w14:paraId="480F80A8" w14:textId="05476C22" w:rsidR="0020081C" w:rsidRDefault="0020081C" w:rsidP="00C768EA">
      <w:pPr>
        <w:rPr>
          <w:b/>
          <w:szCs w:val="22"/>
        </w:rPr>
      </w:pPr>
      <w:r w:rsidRPr="00524398">
        <w:rPr>
          <w:b/>
          <w:szCs w:val="22"/>
          <w:lang w:eastAsia="ko-KR"/>
        </w:rPr>
        <w:t>Proposal 1:</w:t>
      </w:r>
      <w:r w:rsidRPr="00524398">
        <w:rPr>
          <w:rFonts w:hint="eastAsia"/>
          <w:b/>
          <w:szCs w:val="22"/>
        </w:rPr>
        <w:t xml:space="preserve"> </w:t>
      </w:r>
      <w:r w:rsidRPr="00524398">
        <w:rPr>
          <w:b/>
          <w:szCs w:val="22"/>
        </w:rPr>
        <w:t>RAN2 to introduce the combination of</w:t>
      </w:r>
      <w:r>
        <w:rPr>
          <w:b/>
          <w:szCs w:val="22"/>
        </w:rPr>
        <w:t xml:space="preserve"> event Ax and </w:t>
      </w:r>
      <w:r w:rsidRPr="0020081C">
        <w:rPr>
          <w:b/>
          <w:szCs w:val="22"/>
        </w:rPr>
        <w:t xml:space="preserve">height-dependent </w:t>
      </w:r>
      <w:r>
        <w:rPr>
          <w:b/>
          <w:szCs w:val="22"/>
        </w:rPr>
        <w:t>event Hx.</w:t>
      </w:r>
    </w:p>
    <w:p w14:paraId="200C14F1" w14:textId="3CCBF91E" w:rsidR="0020081C" w:rsidRPr="00524398" w:rsidRDefault="0020081C" w:rsidP="00C768EA">
      <w:pPr>
        <w:rPr>
          <w:b/>
          <w:szCs w:val="22"/>
        </w:rPr>
      </w:pPr>
      <w:r w:rsidRPr="00524398">
        <w:rPr>
          <w:b/>
          <w:szCs w:val="22"/>
          <w:lang w:eastAsia="ko-KR"/>
        </w:rPr>
        <w:t xml:space="preserve">Proposal </w:t>
      </w:r>
      <w:r>
        <w:rPr>
          <w:b/>
          <w:szCs w:val="22"/>
          <w:lang w:eastAsia="ko-KR"/>
        </w:rPr>
        <w:t>2</w:t>
      </w:r>
      <w:r w:rsidRPr="00524398">
        <w:rPr>
          <w:b/>
          <w:szCs w:val="22"/>
          <w:lang w:eastAsia="ko-KR"/>
        </w:rPr>
        <w:t>:</w:t>
      </w:r>
      <w:r w:rsidRPr="00524398">
        <w:rPr>
          <w:rFonts w:hint="eastAsia"/>
          <w:b/>
          <w:szCs w:val="22"/>
        </w:rPr>
        <w:t xml:space="preserve"> </w:t>
      </w:r>
      <w:r>
        <w:rPr>
          <w:b/>
          <w:szCs w:val="22"/>
        </w:rPr>
        <w:t xml:space="preserve">RAN2 to consider </w:t>
      </w:r>
      <w:r w:rsidRPr="0020081C">
        <w:rPr>
          <w:b/>
          <w:szCs w:val="22"/>
        </w:rPr>
        <w:t>combination of height-dependent conditions and RSRP/RSRQ/SINR-based condition to trigger the measurement report</w:t>
      </w:r>
      <w:r>
        <w:rPr>
          <w:b/>
          <w:szCs w:val="22"/>
        </w:rPr>
        <w:t>. FFS</w:t>
      </w:r>
      <w:r w:rsidRPr="0020081C">
        <w:rPr>
          <w:b/>
          <w:szCs w:val="22"/>
        </w:rPr>
        <w:t xml:space="preserve"> </w:t>
      </w:r>
      <w:r>
        <w:rPr>
          <w:b/>
          <w:szCs w:val="22"/>
        </w:rPr>
        <w:t>details.</w:t>
      </w:r>
    </w:p>
    <w:p w14:paraId="0EFB5C36" w14:textId="11624A7C" w:rsidR="00FA7B71" w:rsidRDefault="008F56B6" w:rsidP="008F56B6">
      <w:pPr>
        <w:pStyle w:val="20"/>
        <w:rPr>
          <w:lang w:val="en-US" w:eastAsia="zh-CN"/>
        </w:rPr>
      </w:pPr>
      <w:r>
        <w:rPr>
          <w:lang w:val="en-US" w:eastAsia="zh-CN"/>
        </w:rPr>
        <w:t>2.2</w:t>
      </w:r>
      <w:r>
        <w:rPr>
          <w:lang w:val="en-US" w:eastAsia="zh-CN"/>
        </w:rPr>
        <w:tab/>
      </w:r>
      <w:r w:rsidR="009C18CE">
        <w:rPr>
          <w:lang w:val="en-US" w:eastAsia="zh-CN"/>
        </w:rPr>
        <w:t>Report on leave</w:t>
      </w:r>
    </w:p>
    <w:p w14:paraId="02D04487" w14:textId="418E4CAA" w:rsidR="00272CF1" w:rsidRDefault="00084892" w:rsidP="00272CF1">
      <w:pPr>
        <w:rPr>
          <w:rFonts w:eastAsia="宋体"/>
          <w:szCs w:val="22"/>
          <w:lang w:val="en-US" w:eastAsia="zh-CN"/>
        </w:rPr>
      </w:pPr>
      <w:r w:rsidRPr="00524398">
        <w:rPr>
          <w:rFonts w:eastAsia="宋体"/>
          <w:szCs w:val="22"/>
          <w:lang w:val="en-US" w:eastAsia="zh-CN"/>
        </w:rPr>
        <w:t xml:space="preserve">UAV UE may experience radio propagation characteristics that are likely to be different from those experienced by a UE on the ground. </w:t>
      </w:r>
      <w:r w:rsidR="00CD2AD6" w:rsidRPr="00CD2AD6">
        <w:rPr>
          <w:rFonts w:eastAsia="宋体"/>
          <w:szCs w:val="22"/>
          <w:lang w:val="en-US" w:eastAsia="zh-CN"/>
        </w:rPr>
        <w:t>The interferences to be solved during UAV flight are as follows:</w:t>
      </w:r>
    </w:p>
    <w:p w14:paraId="5627A8BD" w14:textId="3EC3EC78" w:rsidR="00CD2AD6" w:rsidRPr="00CD2AD6" w:rsidRDefault="00CD2AD6" w:rsidP="00CD2AD6">
      <w:pPr>
        <w:pStyle w:val="af5"/>
        <w:numPr>
          <w:ilvl w:val="1"/>
          <w:numId w:val="46"/>
        </w:numPr>
        <w:rPr>
          <w:rFonts w:eastAsia="宋体"/>
          <w:lang w:val="en-US" w:eastAsia="zh-CN"/>
        </w:rPr>
      </w:pPr>
      <w:r w:rsidRPr="00CD2AD6">
        <w:rPr>
          <w:rFonts w:eastAsia="宋体"/>
          <w:lang w:val="en-US" w:eastAsia="zh-CN"/>
        </w:rPr>
        <w:t>DL interference</w:t>
      </w:r>
      <w:r>
        <w:rPr>
          <w:rFonts w:eastAsia="宋体"/>
          <w:lang w:val="en-US" w:eastAsia="zh-CN"/>
        </w:rPr>
        <w:t>:</w:t>
      </w:r>
      <w:r w:rsidR="00406860">
        <w:rPr>
          <w:rFonts w:eastAsia="宋体"/>
          <w:lang w:val="en-US" w:eastAsia="zh-CN"/>
        </w:rPr>
        <w:t xml:space="preserve"> S</w:t>
      </w:r>
      <w:r w:rsidRPr="00CD2AD6">
        <w:rPr>
          <w:rFonts w:eastAsia="宋体"/>
          <w:lang w:val="en-US" w:eastAsia="zh-CN"/>
        </w:rPr>
        <w:t xml:space="preserve">ince the </w:t>
      </w:r>
      <w:r>
        <w:rPr>
          <w:rFonts w:eastAsia="宋体"/>
          <w:lang w:val="en-US" w:eastAsia="zh-CN"/>
        </w:rPr>
        <w:t>UAV</w:t>
      </w:r>
      <w:r w:rsidRPr="00CD2AD6">
        <w:rPr>
          <w:rFonts w:eastAsia="宋体"/>
          <w:lang w:val="en-US" w:eastAsia="zh-CN"/>
        </w:rPr>
        <w:t xml:space="preserve"> experience </w:t>
      </w:r>
      <w:r>
        <w:rPr>
          <w:rFonts w:eastAsia="宋体"/>
          <w:lang w:val="en-US" w:eastAsia="zh-CN"/>
        </w:rPr>
        <w:t>LoS</w:t>
      </w:r>
      <w:r w:rsidRPr="00CD2AD6">
        <w:rPr>
          <w:rFonts w:eastAsia="宋体"/>
          <w:lang w:val="en-US" w:eastAsia="zh-CN"/>
        </w:rPr>
        <w:t xml:space="preserve"> propagation conditions to more cells with higher probability than terrestrial UEs, the </w:t>
      </w:r>
      <w:r>
        <w:rPr>
          <w:rFonts w:eastAsia="宋体"/>
          <w:lang w:val="en-US" w:eastAsia="zh-CN"/>
        </w:rPr>
        <w:t>UAV</w:t>
      </w:r>
      <w:r w:rsidRPr="00CD2AD6">
        <w:rPr>
          <w:rFonts w:eastAsia="宋体"/>
          <w:lang w:val="en-US" w:eastAsia="zh-CN"/>
        </w:rPr>
        <w:t xml:space="preserve"> will receive interference from more cells in the downlink than a typical </w:t>
      </w:r>
      <w:r w:rsidRPr="00CD2AD6">
        <w:rPr>
          <w:rFonts w:eastAsia="宋体"/>
          <w:lang w:val="en-US" w:eastAsia="zh-CN"/>
        </w:rPr>
        <w:lastRenderedPageBreak/>
        <w:t>terrestrial UE could.</w:t>
      </w:r>
      <w:r w:rsidR="00406860" w:rsidRPr="00406860">
        <w:rPr>
          <w:rFonts w:eastAsia="宋体"/>
          <w:lang w:val="en-US" w:eastAsia="zh-CN"/>
        </w:rPr>
        <w:t xml:space="preserve"> </w:t>
      </w:r>
      <w:r w:rsidR="00406860" w:rsidRPr="00524398">
        <w:rPr>
          <w:rFonts w:eastAsia="宋体"/>
          <w:lang w:val="en-US" w:eastAsia="zh-CN"/>
        </w:rPr>
        <w:t>The UL signal from an aerial vehicle increases interference at the neighbour cells, correspondingly degrading key performance metrics to the terrestrial UEs.</w:t>
      </w:r>
    </w:p>
    <w:p w14:paraId="4C578759" w14:textId="0F8527B6" w:rsidR="00CD2AD6" w:rsidRPr="00CD2AD6" w:rsidRDefault="00CD2AD6" w:rsidP="00CD2AD6">
      <w:pPr>
        <w:pStyle w:val="af5"/>
        <w:numPr>
          <w:ilvl w:val="1"/>
          <w:numId w:val="46"/>
        </w:numPr>
        <w:rPr>
          <w:rFonts w:eastAsia="宋体"/>
          <w:lang w:val="en-US" w:eastAsia="zh-CN"/>
        </w:rPr>
      </w:pPr>
      <w:r w:rsidRPr="00CD2AD6">
        <w:rPr>
          <w:rFonts w:eastAsia="宋体"/>
          <w:lang w:val="en-US" w:eastAsia="zh-CN"/>
        </w:rPr>
        <w:t>UL interference</w:t>
      </w:r>
      <w:r>
        <w:rPr>
          <w:rFonts w:eastAsia="宋体"/>
          <w:lang w:val="en-US" w:eastAsia="zh-CN"/>
        </w:rPr>
        <w:t>:</w:t>
      </w:r>
      <w:r w:rsidRPr="00CD2AD6">
        <w:rPr>
          <w:rFonts w:eastAsia="宋体"/>
          <w:lang w:val="en-US" w:eastAsia="zh-CN"/>
        </w:rPr>
        <w:t xml:space="preserve"> </w:t>
      </w:r>
      <w:r w:rsidR="00406860">
        <w:rPr>
          <w:rFonts w:eastAsia="宋体"/>
          <w:lang w:val="en-US" w:eastAsia="zh-CN"/>
        </w:rPr>
        <w:t>The UAV</w:t>
      </w:r>
      <w:r w:rsidRPr="00CD2AD6">
        <w:rPr>
          <w:rFonts w:eastAsia="宋体"/>
          <w:lang w:val="en-US" w:eastAsia="zh-CN"/>
        </w:rPr>
        <w:t xml:space="preserve"> degrade </w:t>
      </w:r>
      <w:r>
        <w:rPr>
          <w:rFonts w:eastAsia="宋体"/>
          <w:lang w:val="en-US" w:eastAsia="zh-CN"/>
        </w:rPr>
        <w:t xml:space="preserve">the </w:t>
      </w:r>
      <w:r w:rsidRPr="00CD2AD6">
        <w:rPr>
          <w:rFonts w:eastAsia="宋体"/>
          <w:lang w:val="en-US" w:eastAsia="zh-CN"/>
        </w:rPr>
        <w:t>throughput performance of the terrestrial UEs</w:t>
      </w:r>
      <w:r>
        <w:rPr>
          <w:rFonts w:eastAsia="宋体"/>
          <w:lang w:val="en-US" w:eastAsia="zh-CN"/>
        </w:rPr>
        <w:t xml:space="preserve">. And </w:t>
      </w:r>
      <w:r w:rsidRPr="00CD2AD6">
        <w:rPr>
          <w:rFonts w:eastAsia="宋体"/>
          <w:lang w:val="en-US" w:eastAsia="zh-CN"/>
        </w:rPr>
        <w:t xml:space="preserve">the reason is that </w:t>
      </w:r>
      <w:r>
        <w:rPr>
          <w:rFonts w:eastAsia="宋体"/>
          <w:lang w:val="en-US" w:eastAsia="zh-CN"/>
        </w:rPr>
        <w:t xml:space="preserve">the </w:t>
      </w:r>
      <w:r w:rsidRPr="00CD2AD6">
        <w:rPr>
          <w:rFonts w:eastAsia="宋体"/>
          <w:lang w:val="en-US" w:eastAsia="zh-CN"/>
        </w:rPr>
        <w:t xml:space="preserve">UL power of the aerial vehicles </w:t>
      </w:r>
      <w:r>
        <w:rPr>
          <w:rFonts w:eastAsia="宋体"/>
          <w:lang w:val="en-US" w:eastAsia="zh-CN"/>
        </w:rPr>
        <w:t>causes</w:t>
      </w:r>
      <w:r w:rsidRPr="00CD2AD6">
        <w:rPr>
          <w:rFonts w:eastAsia="宋体"/>
          <w:lang w:val="en-US" w:eastAsia="zh-CN"/>
        </w:rPr>
        <w:t xml:space="preserve"> increasing UL interference to </w:t>
      </w:r>
      <w:r>
        <w:rPr>
          <w:rFonts w:eastAsia="宋体"/>
          <w:lang w:val="en-US" w:eastAsia="zh-CN"/>
        </w:rPr>
        <w:t xml:space="preserve">a </w:t>
      </w:r>
      <w:r w:rsidRPr="00CD2AD6">
        <w:rPr>
          <w:rFonts w:eastAsia="宋体"/>
          <w:lang w:val="en-US" w:eastAsia="zh-CN"/>
        </w:rPr>
        <w:t xml:space="preserve">larger number of </w:t>
      </w:r>
      <w:r>
        <w:rPr>
          <w:rFonts w:eastAsia="宋体"/>
          <w:lang w:val="en-US" w:eastAsia="zh-CN"/>
        </w:rPr>
        <w:t>neighbor</w:t>
      </w:r>
      <w:r w:rsidRPr="00CD2AD6">
        <w:rPr>
          <w:rFonts w:eastAsia="宋体"/>
          <w:lang w:val="en-US" w:eastAsia="zh-CN"/>
        </w:rPr>
        <w:t xml:space="preserve"> cells and the terrestrial UEs.</w:t>
      </w:r>
    </w:p>
    <w:p w14:paraId="7FB90030" w14:textId="6E91986E" w:rsidR="00CD2AD6" w:rsidRPr="00406860" w:rsidRDefault="00406860" w:rsidP="00217D49">
      <w:pPr>
        <w:rPr>
          <w:szCs w:val="22"/>
        </w:rPr>
      </w:pPr>
      <w:r w:rsidRPr="00524398">
        <w:rPr>
          <w:rFonts w:eastAsia="宋体"/>
          <w:szCs w:val="22"/>
          <w:lang w:val="en-US" w:eastAsia="zh-CN"/>
        </w:rPr>
        <w:t xml:space="preserve">For an aerial vehicle well above the BS antenna height, the UL signal from the aerial vehicle becomes more measurable at multiple cells due to LOS conditions. </w:t>
      </w:r>
      <w:r w:rsidRPr="00406860">
        <w:rPr>
          <w:szCs w:val="22"/>
        </w:rPr>
        <w:t xml:space="preserve">In the previous meeting, </w:t>
      </w:r>
      <w:r w:rsidR="00217D49" w:rsidRPr="00524398">
        <w:rPr>
          <w:szCs w:val="22"/>
        </w:rPr>
        <w:t>RAN2</w:t>
      </w:r>
      <w:r>
        <w:rPr>
          <w:szCs w:val="22"/>
        </w:rPr>
        <w:t xml:space="preserve"> </w:t>
      </w:r>
      <w:r>
        <w:rPr>
          <w:szCs w:val="22"/>
          <w:lang w:val="en-CA"/>
        </w:rPr>
        <w:t xml:space="preserve">has agreed to discuss </w:t>
      </w:r>
      <w:r w:rsidR="00CD2AD6" w:rsidRPr="00CD2AD6">
        <w:rPr>
          <w:szCs w:val="22"/>
        </w:rPr>
        <w:t xml:space="preserve">how to avoid sending the measurement reports mainly due to </w:t>
      </w:r>
      <w:r w:rsidR="00CD2AD6" w:rsidRPr="00ED66CF">
        <w:rPr>
          <w:b/>
          <w:i/>
          <w:szCs w:val="22"/>
        </w:rPr>
        <w:t>reportOnLeave</w:t>
      </w:r>
      <w:r w:rsidR="00CD2AD6" w:rsidRPr="00CD2AD6">
        <w:rPr>
          <w:szCs w:val="22"/>
        </w:rPr>
        <w:t>.</w:t>
      </w:r>
    </w:p>
    <w:p w14:paraId="625028FD" w14:textId="56683FB0" w:rsidR="00217D49" w:rsidRPr="00406860" w:rsidRDefault="00406860" w:rsidP="00217D49">
      <w:pPr>
        <w:rPr>
          <w:rFonts w:eastAsia="宋体"/>
          <w:szCs w:val="22"/>
          <w:lang w:val="en-US" w:eastAsia="zh-CN"/>
        </w:rPr>
      </w:pPr>
      <w:r w:rsidRPr="00406860">
        <w:rPr>
          <w:rFonts w:eastAsia="宋体"/>
          <w:szCs w:val="22"/>
          <w:lang w:val="en-US" w:eastAsia="zh-CN"/>
        </w:rPr>
        <w:t>I</w:t>
      </w:r>
      <w:r w:rsidR="00217D49" w:rsidRPr="00406860">
        <w:rPr>
          <w:rFonts w:eastAsia="宋体"/>
          <w:szCs w:val="22"/>
          <w:lang w:val="en-US" w:eastAsia="zh-CN"/>
        </w:rPr>
        <w:t xml:space="preserve">n our view, </w:t>
      </w:r>
      <w:r w:rsidRPr="00406860">
        <w:rPr>
          <w:rFonts w:eastAsia="宋体"/>
          <w:szCs w:val="22"/>
          <w:lang w:val="en-US" w:eastAsia="zh-CN"/>
        </w:rPr>
        <w:t xml:space="preserve">the operations related to the list of triggering cells in NR are to be discussed. </w:t>
      </w:r>
      <w:r w:rsidR="00217D49" w:rsidRPr="00406860">
        <w:rPr>
          <w:rFonts w:eastAsia="宋体"/>
          <w:szCs w:val="22"/>
          <w:lang w:val="en-US" w:eastAsia="zh-CN"/>
        </w:rPr>
        <w:t xml:space="preserve">For LTE, the mechanism works </w:t>
      </w:r>
      <w:r w:rsidRPr="00406860">
        <w:rPr>
          <w:rFonts w:eastAsia="宋体"/>
          <w:szCs w:val="22"/>
          <w:lang w:val="en-US" w:eastAsia="zh-CN"/>
        </w:rPr>
        <w:t xml:space="preserve">in LTE are </w:t>
      </w:r>
      <w:r w:rsidR="00217D49" w:rsidRPr="00406860">
        <w:rPr>
          <w:rFonts w:eastAsia="宋体"/>
          <w:szCs w:val="22"/>
          <w:lang w:val="en-US" w:eastAsia="zh-CN"/>
        </w:rPr>
        <w:t>as follows</w:t>
      </w:r>
      <w:r w:rsidR="00524398" w:rsidRPr="00406860">
        <w:rPr>
          <w:rFonts w:eastAsia="宋体"/>
          <w:szCs w:val="22"/>
          <w:lang w:val="en-US" w:eastAsia="zh-CN"/>
        </w:rPr>
        <w:t>[4]</w:t>
      </w:r>
      <w:r w:rsidR="00217D49" w:rsidRPr="00406860">
        <w:rPr>
          <w:rFonts w:eastAsia="宋体"/>
          <w:szCs w:val="22"/>
          <w:lang w:val="en-US" w:eastAsia="zh-CN"/>
        </w:rPr>
        <w:t>:</w:t>
      </w:r>
    </w:p>
    <w:p w14:paraId="117B9FC7" w14:textId="3167C565" w:rsidR="00217D49" w:rsidRPr="00524398" w:rsidRDefault="00524398" w:rsidP="00217D49">
      <w:pPr>
        <w:rPr>
          <w:rFonts w:eastAsia="宋体"/>
          <w:b/>
          <w:lang w:eastAsia="zh-CN"/>
        </w:rPr>
      </w:pPr>
      <w:r w:rsidRPr="00B17BE1">
        <w:rPr>
          <w:rFonts w:hint="eastAsia"/>
          <w:b/>
          <w:lang w:eastAsia="zh-CN"/>
        </w:rPr>
        <w:t>-</w:t>
      </w:r>
      <w:r w:rsidRPr="00B17BE1">
        <w:rPr>
          <w:b/>
          <w:lang w:eastAsia="zh-CN"/>
        </w:rPr>
        <w:t>------------------------------------------------------------</w:t>
      </w:r>
      <w:r w:rsidRPr="00D90020">
        <w:t xml:space="preserve"> </w:t>
      </w:r>
      <w:r w:rsidRPr="00B17BE1">
        <w:rPr>
          <w:b/>
          <w:lang w:eastAsia="zh-CN"/>
        </w:rPr>
        <w:t>Excerpted from TS 3</w:t>
      </w:r>
      <w:r>
        <w:rPr>
          <w:b/>
          <w:lang w:eastAsia="zh-CN"/>
        </w:rPr>
        <w:t>6.300</w:t>
      </w:r>
      <w:r w:rsidRPr="00BC1692">
        <w:rPr>
          <w:b/>
          <w:lang w:eastAsia="zh-CN"/>
        </w:rPr>
        <w:t xml:space="preserve"> -----</w:t>
      </w:r>
      <w:r w:rsidRPr="00B17BE1">
        <w:rPr>
          <w:b/>
          <w:lang w:eastAsia="zh-CN"/>
        </w:rPr>
        <w:t>----------------------------------------------------</w:t>
      </w:r>
    </w:p>
    <w:p w14:paraId="56DA6F91" w14:textId="77777777" w:rsidR="00524398" w:rsidRPr="00524398" w:rsidRDefault="00524398" w:rsidP="0052439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524398">
        <w:rPr>
          <w:rFonts w:ascii="Arial" w:eastAsia="Times New Roman" w:hAnsi="Arial"/>
          <w:sz w:val="28"/>
          <w:lang w:eastAsia="ja-JP"/>
        </w:rPr>
        <w:t>23.17.4</w:t>
      </w:r>
      <w:r w:rsidRPr="00524398">
        <w:rPr>
          <w:rFonts w:ascii="Arial" w:eastAsia="Times New Roman" w:hAnsi="Arial"/>
          <w:sz w:val="28"/>
          <w:lang w:eastAsia="ja-JP"/>
        </w:rPr>
        <w:tab/>
        <w:t>Interference detection and mitigation for Aerial UE communication</w:t>
      </w:r>
    </w:p>
    <w:p w14:paraId="14F6EC9D" w14:textId="77777777" w:rsidR="00524398" w:rsidRPr="00524398" w:rsidRDefault="00524398" w:rsidP="00524398">
      <w:pPr>
        <w:overflowPunct w:val="0"/>
        <w:autoSpaceDE w:val="0"/>
        <w:autoSpaceDN w:val="0"/>
        <w:adjustRightInd w:val="0"/>
        <w:spacing w:line="240" w:lineRule="auto"/>
        <w:jc w:val="both"/>
        <w:textAlignment w:val="baseline"/>
        <w:rPr>
          <w:rFonts w:ascii="Times New Roman" w:eastAsia="Times New Roman" w:hAnsi="Times New Roman"/>
          <w:sz w:val="20"/>
          <w:lang w:eastAsia="ja-JP"/>
        </w:rPr>
      </w:pPr>
      <w:r w:rsidRPr="00524398">
        <w:rPr>
          <w:rFonts w:ascii="Times New Roman" w:eastAsia="Times New Roman" w:hAnsi="Times New Roman"/>
          <w:sz w:val="20"/>
          <w:lang w:eastAsia="ja-JP"/>
        </w:rPr>
        <w:t xml:space="preserve">For interference detection, an aerial UE can be configured with RRM event A3, A4 or A5 that triggers measurement report when individual (per cell) RSRP values for a configured number of cells fulfill the configured event. </w:t>
      </w:r>
      <w:r w:rsidRPr="00524398">
        <w:rPr>
          <w:rFonts w:ascii="Times New Roman" w:eastAsia="Times New Roman" w:hAnsi="Times New Roman"/>
          <w:noProof/>
          <w:sz w:val="20"/>
          <w:lang w:eastAsia="ja-JP"/>
        </w:rPr>
        <w:t xml:space="preserve">Once such condition is met and a measurement report is sent, the list of triggered cells is updated when subsequent cell(s) fulfil the event, however further measurement reports are not sent while the list of triggered cells remains larger than the configured number of cells. </w:t>
      </w:r>
      <w:r w:rsidRPr="00524398">
        <w:rPr>
          <w:rFonts w:ascii="Times New Roman" w:eastAsia="Times New Roman" w:hAnsi="Times New Roman"/>
          <w:sz w:val="20"/>
          <w:lang w:eastAsia="ja-JP"/>
        </w:rPr>
        <w:t>The report contains RRM results and location if configured, as described in 23.17.6.</w:t>
      </w:r>
    </w:p>
    <w:p w14:paraId="2DB3C670" w14:textId="4FB6934D" w:rsidR="00CD2AD6" w:rsidRPr="00CD2AD6" w:rsidRDefault="00524398" w:rsidP="00524398">
      <w:pPr>
        <w:overflowPunct w:val="0"/>
        <w:autoSpaceDE w:val="0"/>
        <w:autoSpaceDN w:val="0"/>
        <w:adjustRightInd w:val="0"/>
        <w:spacing w:line="240" w:lineRule="auto"/>
        <w:jc w:val="both"/>
        <w:textAlignment w:val="baseline"/>
        <w:rPr>
          <w:rFonts w:ascii="Times New Roman" w:hAnsi="Times New Roman"/>
          <w:sz w:val="20"/>
          <w:lang w:eastAsia="ja-JP"/>
        </w:rPr>
      </w:pPr>
      <w:r w:rsidRPr="00524398">
        <w:rPr>
          <w:rFonts w:ascii="Times New Roman" w:eastAsia="Times New Roman" w:hAnsi="Times New Roman"/>
          <w:sz w:val="20"/>
          <w:lang w:eastAsia="ja-JP"/>
        </w:rPr>
        <w:t>For interference mitigation an aerial UE can be configured with a dedicated UE-specific alpha parameter for PUSCH power control.</w:t>
      </w:r>
    </w:p>
    <w:p w14:paraId="550F85EF" w14:textId="2488D1BB" w:rsidR="00524398" w:rsidRPr="00524398" w:rsidRDefault="00524398" w:rsidP="00217D49">
      <w:pPr>
        <w:rPr>
          <w:rFonts w:eastAsia="宋体"/>
          <w:lang w:eastAsia="zh-CN"/>
        </w:rPr>
      </w:pPr>
      <w:r>
        <w:rPr>
          <w:rFonts w:cs="Calibri"/>
          <w:b/>
          <w:lang w:eastAsia="zh-CN"/>
        </w:rPr>
        <w:t>----------------------------------------------------------------------</w:t>
      </w:r>
      <w:r w:rsidRPr="00D90020">
        <w:rPr>
          <w:rFonts w:cs="Calibri"/>
          <w:b/>
          <w:lang w:eastAsia="zh-CN"/>
        </w:rPr>
        <w:t xml:space="preserve">End of </w:t>
      </w:r>
      <w:r>
        <w:rPr>
          <w:rFonts w:cs="Calibri"/>
          <w:b/>
          <w:lang w:eastAsia="zh-CN"/>
        </w:rPr>
        <w:t>Exception</w:t>
      </w:r>
      <w:r w:rsidRPr="00D90020">
        <w:rPr>
          <w:rFonts w:cs="Calibri"/>
          <w:b/>
          <w:lang w:eastAsia="zh-CN"/>
        </w:rPr>
        <w:t xml:space="preserve"> </w:t>
      </w:r>
      <w:r>
        <w:rPr>
          <w:rFonts w:cs="Calibri"/>
          <w:b/>
          <w:lang w:eastAsia="zh-CN"/>
        </w:rPr>
        <w:t>------------------------------------------------------------</w:t>
      </w:r>
    </w:p>
    <w:p w14:paraId="3260E2CD" w14:textId="758E0548" w:rsidR="00406860" w:rsidRPr="008D5963" w:rsidRDefault="00406860" w:rsidP="00217D49">
      <w:pPr>
        <w:rPr>
          <w:rFonts w:eastAsia="宋体"/>
          <w:szCs w:val="22"/>
          <w:lang w:eastAsia="zh-CN"/>
        </w:rPr>
      </w:pPr>
      <w:r w:rsidRPr="00406860">
        <w:rPr>
          <w:szCs w:val="22"/>
        </w:rPr>
        <w:t>According to TS36.300, the</w:t>
      </w:r>
      <w:r>
        <w:rPr>
          <w:szCs w:val="22"/>
          <w:lang w:val="en-CA"/>
        </w:rPr>
        <w:t xml:space="preserve"> </w:t>
      </w:r>
      <w:r w:rsidRPr="00524398">
        <w:rPr>
          <w:szCs w:val="22"/>
        </w:rPr>
        <w:t>list of triggered cells</w:t>
      </w:r>
      <w:r w:rsidRPr="00406860">
        <w:rPr>
          <w:szCs w:val="22"/>
        </w:rPr>
        <w:t xml:space="preserve"> is updated when </w:t>
      </w:r>
      <w:r w:rsidR="008D5963">
        <w:rPr>
          <w:szCs w:val="22"/>
        </w:rPr>
        <w:t>any</w:t>
      </w:r>
      <w:r w:rsidRPr="00406860">
        <w:rPr>
          <w:szCs w:val="22"/>
        </w:rPr>
        <w:t xml:space="preserve"> new cell meets the event.</w:t>
      </w:r>
      <w:r w:rsidR="008D5963">
        <w:rPr>
          <w:szCs w:val="22"/>
        </w:rPr>
        <w:t xml:space="preserve"> Based on the off</w:t>
      </w:r>
      <w:r w:rsidR="008D5963" w:rsidRPr="008D5963">
        <w:rPr>
          <w:szCs w:val="22"/>
        </w:rPr>
        <w:t xml:space="preserve">line </w:t>
      </w:r>
      <w:r w:rsidR="008D5963">
        <w:rPr>
          <w:szCs w:val="22"/>
        </w:rPr>
        <w:t xml:space="preserve">email </w:t>
      </w:r>
      <w:r w:rsidR="008D5963" w:rsidRPr="008D5963">
        <w:rPr>
          <w:szCs w:val="22"/>
        </w:rPr>
        <w:t>di</w:t>
      </w:r>
      <w:r w:rsidR="008D5963">
        <w:rPr>
          <w:szCs w:val="22"/>
        </w:rPr>
        <w:t>scussion, many companies agreed that “</w:t>
      </w:r>
      <w:r w:rsidR="008D5963" w:rsidRPr="008D5963">
        <w:rPr>
          <w:i/>
          <w:szCs w:val="22"/>
        </w:rPr>
        <w:t>The UE should not report a cell leaving if that cell was not reported joining previously</w:t>
      </w:r>
      <w:r w:rsidR="008D5963">
        <w:rPr>
          <w:szCs w:val="22"/>
        </w:rPr>
        <w:t xml:space="preserve">”. So </w:t>
      </w:r>
      <w:r w:rsidR="008D5963">
        <w:rPr>
          <w:szCs w:val="22"/>
          <w:lang w:val="en-CA"/>
        </w:rPr>
        <w:t>the</w:t>
      </w:r>
      <w:r w:rsidR="008D5963" w:rsidRPr="008D5963">
        <w:rPr>
          <w:szCs w:val="22"/>
        </w:rPr>
        <w:t xml:space="preserve"> maintenance</w:t>
      </w:r>
      <w:r w:rsidR="008D5963">
        <w:rPr>
          <w:szCs w:val="22"/>
          <w:lang w:val="en-CA"/>
        </w:rPr>
        <w:t xml:space="preserve"> process of the </w:t>
      </w:r>
      <w:r w:rsidR="008D5963" w:rsidRPr="00406860">
        <w:rPr>
          <w:rFonts w:eastAsia="宋体"/>
          <w:szCs w:val="22"/>
          <w:lang w:val="en-US" w:eastAsia="zh-CN"/>
        </w:rPr>
        <w:t>triggering cells</w:t>
      </w:r>
      <w:r w:rsidR="008D5963" w:rsidRPr="008D5963">
        <w:rPr>
          <w:szCs w:val="22"/>
        </w:rPr>
        <w:t xml:space="preserve"> </w:t>
      </w:r>
      <w:r w:rsidR="008D5963" w:rsidRPr="00406860">
        <w:rPr>
          <w:rFonts w:eastAsia="宋体"/>
          <w:szCs w:val="22"/>
          <w:lang w:val="en-US" w:eastAsia="zh-CN"/>
        </w:rPr>
        <w:t>list</w:t>
      </w:r>
      <w:r w:rsidR="008D5963">
        <w:rPr>
          <w:szCs w:val="22"/>
        </w:rPr>
        <w:t xml:space="preserve"> should be extended </w:t>
      </w:r>
      <w:r w:rsidR="008D5963" w:rsidRPr="008D5963">
        <w:rPr>
          <w:szCs w:val="22"/>
        </w:rPr>
        <w:t xml:space="preserve">to reduce reporting caused by </w:t>
      </w:r>
      <w:r w:rsidR="008D5963" w:rsidRPr="00ED66CF">
        <w:rPr>
          <w:b/>
          <w:i/>
          <w:szCs w:val="22"/>
        </w:rPr>
        <w:t>reportOnLeave</w:t>
      </w:r>
      <w:r w:rsidR="008D5963">
        <w:rPr>
          <w:szCs w:val="22"/>
        </w:rPr>
        <w:t>.</w:t>
      </w:r>
      <w:r w:rsidR="00ED66CF">
        <w:rPr>
          <w:szCs w:val="22"/>
        </w:rPr>
        <w:t xml:space="preserve"> </w:t>
      </w:r>
    </w:p>
    <w:p w14:paraId="6B937F4B" w14:textId="6B3B8BFB" w:rsidR="00217D49" w:rsidRPr="00524398" w:rsidRDefault="00524398" w:rsidP="00524398">
      <w:pPr>
        <w:rPr>
          <w:b/>
          <w:szCs w:val="22"/>
          <w:lang w:eastAsia="ko-KR"/>
        </w:rPr>
      </w:pPr>
      <w:bookmarkStart w:id="1" w:name="_Toc118449048"/>
      <w:r w:rsidRPr="00524398">
        <w:rPr>
          <w:b/>
          <w:szCs w:val="22"/>
          <w:lang w:eastAsia="ko-KR"/>
        </w:rPr>
        <w:t xml:space="preserve">Proposal </w:t>
      </w:r>
      <w:r w:rsidR="009E0D79">
        <w:rPr>
          <w:b/>
          <w:szCs w:val="22"/>
          <w:lang w:eastAsia="ko-KR"/>
        </w:rPr>
        <w:t>3</w:t>
      </w:r>
      <w:r w:rsidRPr="00524398">
        <w:rPr>
          <w:b/>
          <w:szCs w:val="22"/>
          <w:lang w:eastAsia="ko-KR"/>
        </w:rPr>
        <w:t>:</w:t>
      </w:r>
      <w:r w:rsidRPr="00524398">
        <w:rPr>
          <w:rFonts w:hint="eastAsia"/>
          <w:b/>
          <w:szCs w:val="22"/>
        </w:rPr>
        <w:t xml:space="preserve"> </w:t>
      </w:r>
      <w:bookmarkEnd w:id="1"/>
      <w:r w:rsidR="00ED66CF" w:rsidRPr="00ED66CF">
        <w:rPr>
          <w:b/>
          <w:szCs w:val="22"/>
          <w:lang w:val="en-CA"/>
        </w:rPr>
        <w:t>The</w:t>
      </w:r>
      <w:r w:rsidR="00ED66CF" w:rsidRPr="00ED66CF">
        <w:rPr>
          <w:b/>
          <w:szCs w:val="22"/>
        </w:rPr>
        <w:t xml:space="preserve"> maintenance</w:t>
      </w:r>
      <w:r w:rsidR="00ED66CF" w:rsidRPr="00ED66CF">
        <w:rPr>
          <w:b/>
          <w:szCs w:val="22"/>
          <w:lang w:val="en-CA"/>
        </w:rPr>
        <w:t xml:space="preserve"> process of the </w:t>
      </w:r>
      <w:r w:rsidR="00ED66CF" w:rsidRPr="00ED66CF">
        <w:rPr>
          <w:rFonts w:eastAsia="宋体"/>
          <w:b/>
          <w:szCs w:val="22"/>
          <w:lang w:val="en-US" w:eastAsia="zh-CN"/>
        </w:rPr>
        <w:t>triggering cells</w:t>
      </w:r>
      <w:r w:rsidR="00ED66CF" w:rsidRPr="00ED66CF">
        <w:rPr>
          <w:b/>
          <w:szCs w:val="22"/>
        </w:rPr>
        <w:t xml:space="preserve"> </w:t>
      </w:r>
      <w:r w:rsidR="00ED66CF" w:rsidRPr="00ED66CF">
        <w:rPr>
          <w:rFonts w:eastAsia="宋体"/>
          <w:b/>
          <w:szCs w:val="22"/>
          <w:lang w:val="en-US" w:eastAsia="zh-CN"/>
        </w:rPr>
        <w:t>list</w:t>
      </w:r>
      <w:r w:rsidR="00ED66CF" w:rsidRPr="00ED66CF">
        <w:rPr>
          <w:b/>
          <w:szCs w:val="22"/>
        </w:rPr>
        <w:t xml:space="preserve"> should be extended to reduce reporting caused by </w:t>
      </w:r>
      <w:r w:rsidR="00ED66CF" w:rsidRPr="00ED66CF">
        <w:rPr>
          <w:b/>
          <w:i/>
          <w:szCs w:val="22"/>
        </w:rPr>
        <w:t>reportOnLeave</w:t>
      </w:r>
      <w:r w:rsidR="00ED66CF" w:rsidRPr="00ED66CF">
        <w:rPr>
          <w:b/>
          <w:szCs w:val="22"/>
        </w:rPr>
        <w:t>.</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5DF46D56" w:rsidR="000B1DB8" w:rsidRDefault="000C7150" w:rsidP="00542AA6">
      <w:pPr>
        <w:overflowPunct w:val="0"/>
        <w:autoSpaceDE w:val="0"/>
        <w:autoSpaceDN w:val="0"/>
        <w:adjustRightInd w:val="0"/>
        <w:spacing w:line="360" w:lineRule="auto"/>
        <w:jc w:val="both"/>
        <w:textAlignment w:val="baseline"/>
        <w:rPr>
          <w:rFonts w:cs="Calibri"/>
          <w:lang w:eastAsia="zh-CN"/>
        </w:rPr>
      </w:pPr>
      <w:r w:rsidRPr="000C7150">
        <w:rPr>
          <w:rFonts w:cs="Calibri"/>
          <w:lang w:eastAsia="zh-CN"/>
        </w:rPr>
        <w:t>Based on the discussion in the previous sections we propose the following:</w:t>
      </w:r>
    </w:p>
    <w:p w14:paraId="71A14D8E" w14:textId="77777777" w:rsidR="009E0D79" w:rsidRDefault="009E0D79" w:rsidP="009E0D79">
      <w:pPr>
        <w:rPr>
          <w:b/>
          <w:szCs w:val="22"/>
        </w:rPr>
      </w:pPr>
      <w:r w:rsidRPr="00524398">
        <w:rPr>
          <w:b/>
          <w:szCs w:val="22"/>
          <w:lang w:eastAsia="ko-KR"/>
        </w:rPr>
        <w:t>Proposal 1:</w:t>
      </w:r>
      <w:r w:rsidRPr="00524398">
        <w:rPr>
          <w:rFonts w:hint="eastAsia"/>
          <w:b/>
          <w:szCs w:val="22"/>
        </w:rPr>
        <w:t xml:space="preserve"> </w:t>
      </w:r>
      <w:r w:rsidRPr="00524398">
        <w:rPr>
          <w:b/>
          <w:szCs w:val="22"/>
        </w:rPr>
        <w:t>RAN2 to introduce the combination of</w:t>
      </w:r>
      <w:r>
        <w:rPr>
          <w:b/>
          <w:szCs w:val="22"/>
        </w:rPr>
        <w:t xml:space="preserve"> event Ax and </w:t>
      </w:r>
      <w:r w:rsidRPr="0020081C">
        <w:rPr>
          <w:b/>
          <w:szCs w:val="22"/>
        </w:rPr>
        <w:t xml:space="preserve">height-dependent </w:t>
      </w:r>
      <w:r>
        <w:rPr>
          <w:b/>
          <w:szCs w:val="22"/>
        </w:rPr>
        <w:t>event Hx.</w:t>
      </w:r>
    </w:p>
    <w:p w14:paraId="54292883" w14:textId="77777777" w:rsidR="009E0D79" w:rsidRPr="00524398" w:rsidRDefault="009E0D79" w:rsidP="009E0D79">
      <w:pPr>
        <w:rPr>
          <w:b/>
          <w:szCs w:val="22"/>
        </w:rPr>
      </w:pPr>
      <w:r w:rsidRPr="00524398">
        <w:rPr>
          <w:b/>
          <w:szCs w:val="22"/>
          <w:lang w:eastAsia="ko-KR"/>
        </w:rPr>
        <w:t xml:space="preserve">Proposal </w:t>
      </w:r>
      <w:r>
        <w:rPr>
          <w:b/>
          <w:szCs w:val="22"/>
          <w:lang w:eastAsia="ko-KR"/>
        </w:rPr>
        <w:t>2</w:t>
      </w:r>
      <w:r w:rsidRPr="00524398">
        <w:rPr>
          <w:b/>
          <w:szCs w:val="22"/>
          <w:lang w:eastAsia="ko-KR"/>
        </w:rPr>
        <w:t>:</w:t>
      </w:r>
      <w:r w:rsidRPr="00524398">
        <w:rPr>
          <w:rFonts w:hint="eastAsia"/>
          <w:b/>
          <w:szCs w:val="22"/>
        </w:rPr>
        <w:t xml:space="preserve"> </w:t>
      </w:r>
      <w:r>
        <w:rPr>
          <w:b/>
          <w:szCs w:val="22"/>
        </w:rPr>
        <w:t xml:space="preserve">RAN2 to consider </w:t>
      </w:r>
      <w:r w:rsidRPr="0020081C">
        <w:rPr>
          <w:b/>
          <w:szCs w:val="22"/>
        </w:rPr>
        <w:t>combination of height-dependent conditions and RSRP/RSRQ/SINR-based condition to trigger the measurement report</w:t>
      </w:r>
      <w:r>
        <w:rPr>
          <w:b/>
          <w:szCs w:val="22"/>
        </w:rPr>
        <w:t>. FFS</w:t>
      </w:r>
      <w:r w:rsidRPr="0020081C">
        <w:rPr>
          <w:b/>
          <w:szCs w:val="22"/>
        </w:rPr>
        <w:t xml:space="preserve"> </w:t>
      </w:r>
      <w:r>
        <w:rPr>
          <w:b/>
          <w:szCs w:val="22"/>
        </w:rPr>
        <w:t>details.</w:t>
      </w:r>
    </w:p>
    <w:p w14:paraId="04D19B22" w14:textId="55C837BD" w:rsidR="008D5963" w:rsidRPr="00ED66CF" w:rsidRDefault="009E0D79" w:rsidP="00524398">
      <w:pPr>
        <w:rPr>
          <w:rFonts w:eastAsia="Malgun Gothic"/>
          <w:b/>
          <w:szCs w:val="22"/>
          <w:lang w:eastAsia="ko-KR"/>
        </w:rPr>
      </w:pPr>
      <w:r>
        <w:rPr>
          <w:b/>
          <w:szCs w:val="22"/>
          <w:lang w:eastAsia="ko-KR"/>
        </w:rPr>
        <w:t>Proposal 3</w:t>
      </w:r>
      <w:r w:rsidR="00ED66CF" w:rsidRPr="00524398">
        <w:rPr>
          <w:b/>
          <w:szCs w:val="22"/>
          <w:lang w:eastAsia="ko-KR"/>
        </w:rPr>
        <w:t>:</w:t>
      </w:r>
      <w:r w:rsidR="00ED66CF" w:rsidRPr="00524398">
        <w:rPr>
          <w:rFonts w:hint="eastAsia"/>
          <w:b/>
          <w:szCs w:val="22"/>
        </w:rPr>
        <w:t xml:space="preserve"> </w:t>
      </w:r>
      <w:r w:rsidR="00ED66CF" w:rsidRPr="00ED66CF">
        <w:rPr>
          <w:b/>
          <w:szCs w:val="22"/>
          <w:lang w:val="en-CA"/>
        </w:rPr>
        <w:t>The</w:t>
      </w:r>
      <w:r w:rsidR="00ED66CF" w:rsidRPr="00ED66CF">
        <w:rPr>
          <w:b/>
          <w:szCs w:val="22"/>
        </w:rPr>
        <w:t xml:space="preserve"> maintenance</w:t>
      </w:r>
      <w:r w:rsidR="00ED66CF" w:rsidRPr="00ED66CF">
        <w:rPr>
          <w:b/>
          <w:szCs w:val="22"/>
          <w:lang w:val="en-CA"/>
        </w:rPr>
        <w:t xml:space="preserve"> process of the </w:t>
      </w:r>
      <w:r w:rsidR="00ED66CF" w:rsidRPr="00ED66CF">
        <w:rPr>
          <w:rFonts w:eastAsia="宋体"/>
          <w:b/>
          <w:szCs w:val="22"/>
          <w:lang w:val="en-US" w:eastAsia="zh-CN"/>
        </w:rPr>
        <w:t>triggering cells</w:t>
      </w:r>
      <w:r w:rsidR="00ED66CF" w:rsidRPr="00ED66CF">
        <w:rPr>
          <w:b/>
          <w:szCs w:val="22"/>
        </w:rPr>
        <w:t xml:space="preserve"> </w:t>
      </w:r>
      <w:r w:rsidR="00ED66CF" w:rsidRPr="00ED66CF">
        <w:rPr>
          <w:rFonts w:eastAsia="宋体"/>
          <w:b/>
          <w:szCs w:val="22"/>
          <w:lang w:val="en-US" w:eastAsia="zh-CN"/>
        </w:rPr>
        <w:t>list</w:t>
      </w:r>
      <w:r w:rsidR="00ED66CF" w:rsidRPr="00ED66CF">
        <w:rPr>
          <w:b/>
          <w:szCs w:val="22"/>
        </w:rPr>
        <w:t xml:space="preserve"> should be extended to reduce reporting caused by </w:t>
      </w:r>
      <w:r w:rsidR="00ED66CF" w:rsidRPr="00ED66CF">
        <w:rPr>
          <w:b/>
          <w:i/>
          <w:szCs w:val="22"/>
        </w:rPr>
        <w:t>reportOnLeave</w:t>
      </w:r>
      <w:r w:rsidR="00ED66CF" w:rsidRPr="00ED66CF">
        <w:rPr>
          <w:b/>
          <w:szCs w:val="22"/>
        </w:rPr>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Default="00F65E9F" w:rsidP="00F65E9F">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F65E9F">
        <w:rPr>
          <w:rFonts w:ascii="Times New Roman" w:eastAsia="宋体" w:hAnsi="Times New Roman"/>
          <w:szCs w:val="22"/>
          <w:lang w:eastAsia="zh-CN"/>
        </w:rPr>
        <w:t>RP-213600 WI on NR Support for UAV (NR_UAV), RAN#94e, December 2021.</w:t>
      </w:r>
    </w:p>
    <w:p w14:paraId="679F6368" w14:textId="52BF6979" w:rsidR="006B5B64" w:rsidRDefault="006B5B64" w:rsidP="006B5B64">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6B5B64">
        <w:rPr>
          <w:rFonts w:ascii="Times New Roman" w:eastAsia="宋体" w:hAnsi="Times New Roman"/>
          <w:szCs w:val="22"/>
          <w:lang w:eastAsia="zh-CN"/>
        </w:rPr>
        <w:t>R2- 2212638</w:t>
      </w:r>
      <w:r>
        <w:rPr>
          <w:rFonts w:ascii="Times New Roman" w:eastAsia="宋体" w:hAnsi="Times New Roman"/>
          <w:szCs w:val="22"/>
          <w:lang w:eastAsia="zh-CN"/>
        </w:rPr>
        <w:t xml:space="preserve"> </w:t>
      </w:r>
      <w:r w:rsidRPr="006B5B64">
        <w:rPr>
          <w:rFonts w:ascii="Times New Roman" w:eastAsia="宋体" w:hAnsi="Times New Roman"/>
          <w:szCs w:val="22"/>
          <w:lang w:eastAsia="zh-CN"/>
        </w:rPr>
        <w:t>Further discussion on UAV measurement enhancements</w:t>
      </w:r>
      <w:r>
        <w:rPr>
          <w:rFonts w:ascii="Times New Roman" w:eastAsia="宋体" w:hAnsi="Times New Roman"/>
          <w:szCs w:val="22"/>
          <w:lang w:val="en-CA" w:eastAsia="zh-CN"/>
        </w:rPr>
        <w:t xml:space="preserve">, </w:t>
      </w:r>
      <w:r w:rsidRPr="006B5B64">
        <w:rPr>
          <w:rFonts w:ascii="Times New Roman" w:eastAsia="宋体" w:hAnsi="Times New Roman"/>
          <w:szCs w:val="22"/>
          <w:lang w:val="en-CA" w:eastAsia="zh-CN"/>
        </w:rPr>
        <w:t>Huawei, HiSilicon</w:t>
      </w:r>
    </w:p>
    <w:p w14:paraId="708B4CCF" w14:textId="286210B5" w:rsidR="00534C85" w:rsidRDefault="00524398" w:rsidP="00524398">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524398">
        <w:rPr>
          <w:rFonts w:ascii="Times New Roman" w:eastAsia="宋体" w:hAnsi="Times New Roman"/>
          <w:szCs w:val="22"/>
          <w:lang w:eastAsia="zh-CN"/>
        </w:rPr>
        <w:t>R2-23xxxxx</w:t>
      </w:r>
      <w:r>
        <w:rPr>
          <w:rFonts w:ascii="Times New Roman" w:eastAsia="宋体" w:hAnsi="Times New Roman"/>
          <w:szCs w:val="22"/>
          <w:lang w:eastAsia="zh-CN"/>
        </w:rPr>
        <w:t xml:space="preserve">, </w:t>
      </w:r>
      <w:r w:rsidRPr="00524398">
        <w:rPr>
          <w:rFonts w:ascii="Times New Roman" w:eastAsia="宋体" w:hAnsi="Times New Roman"/>
          <w:szCs w:val="22"/>
          <w:lang w:eastAsia="zh-CN"/>
        </w:rPr>
        <w:t>Report from [Post120][312][UAV] Mobility Control for UAVs (Nokia)</w:t>
      </w:r>
    </w:p>
    <w:p w14:paraId="6B76C9FD" w14:textId="5B00F0CF" w:rsidR="003A403C" w:rsidRPr="00E0751E" w:rsidRDefault="003A403C" w:rsidP="00E02756">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0751E">
        <w:rPr>
          <w:rFonts w:ascii="Times New Roman" w:eastAsia="宋体" w:hAnsi="Times New Roman"/>
          <w:szCs w:val="22"/>
          <w:lang w:eastAsia="zh-CN"/>
        </w:rPr>
        <w:t>TS 36.3</w:t>
      </w:r>
      <w:r w:rsidR="00E02756" w:rsidRPr="00E0751E">
        <w:rPr>
          <w:rFonts w:ascii="Times New Roman" w:eastAsia="宋体" w:hAnsi="Times New Roman"/>
          <w:szCs w:val="22"/>
          <w:lang w:eastAsia="zh-CN"/>
        </w:rPr>
        <w:t>00</w:t>
      </w:r>
      <w:r w:rsidRPr="00E0751E">
        <w:rPr>
          <w:rFonts w:ascii="Times New Roman" w:eastAsia="宋体" w:hAnsi="Times New Roman"/>
          <w:szCs w:val="22"/>
          <w:lang w:eastAsia="zh-CN"/>
        </w:rPr>
        <w:t xml:space="preserve"> V1</w:t>
      </w:r>
      <w:r w:rsidR="00E02756" w:rsidRPr="00E0751E">
        <w:rPr>
          <w:rFonts w:ascii="Times New Roman" w:eastAsia="宋体" w:hAnsi="Times New Roman"/>
          <w:szCs w:val="22"/>
          <w:lang w:eastAsia="zh-CN"/>
        </w:rPr>
        <w:t>7</w:t>
      </w:r>
      <w:r w:rsidRPr="00E0751E">
        <w:rPr>
          <w:rFonts w:ascii="Times New Roman" w:eastAsia="宋体" w:hAnsi="Times New Roman"/>
          <w:szCs w:val="22"/>
          <w:lang w:eastAsia="zh-CN"/>
        </w:rPr>
        <w:t>.</w:t>
      </w:r>
      <w:r w:rsidR="00E02756" w:rsidRPr="00E0751E">
        <w:rPr>
          <w:rFonts w:ascii="Times New Roman" w:eastAsia="宋体" w:hAnsi="Times New Roman"/>
          <w:szCs w:val="22"/>
          <w:lang w:eastAsia="zh-CN"/>
        </w:rPr>
        <w:t>2</w:t>
      </w:r>
      <w:r w:rsidRPr="00E0751E">
        <w:rPr>
          <w:rFonts w:ascii="Times New Roman" w:eastAsia="宋体" w:hAnsi="Times New Roman"/>
          <w:szCs w:val="22"/>
          <w:lang w:eastAsia="zh-CN"/>
        </w:rPr>
        <w:t xml:space="preserve">.0 </w:t>
      </w:r>
      <w:r w:rsidR="00E02756" w:rsidRPr="00E0751E">
        <w:rPr>
          <w:rFonts w:ascii="Times New Roman" w:eastAsia="宋体" w:hAnsi="Times New Roman"/>
          <w:szCs w:val="22"/>
          <w:lang w:eastAsia="zh-CN"/>
        </w:rPr>
        <w:t>NR and NG-RAN Overall Description;</w:t>
      </w:r>
      <w:r w:rsidR="00E02756" w:rsidRPr="00E0751E">
        <w:rPr>
          <w:rFonts w:ascii="Times New Roman" w:eastAsia="宋体" w:hAnsi="Times New Roman" w:hint="eastAsia"/>
          <w:szCs w:val="22"/>
          <w:lang w:eastAsia="zh-CN"/>
        </w:rPr>
        <w:t xml:space="preserve"> </w:t>
      </w:r>
      <w:r w:rsidR="00E02756" w:rsidRPr="00E0751E">
        <w:rPr>
          <w:rFonts w:ascii="Times New Roman" w:eastAsia="宋体" w:hAnsi="Times New Roman"/>
          <w:szCs w:val="22"/>
          <w:lang w:eastAsia="zh-CN"/>
        </w:rPr>
        <w:t>Stage 2</w:t>
      </w:r>
    </w:p>
    <w:sectPr w:rsidR="003A403C" w:rsidRPr="00E0751E"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D92CF" w14:textId="77777777" w:rsidR="00457FC1" w:rsidRDefault="00457FC1" w:rsidP="00912621">
      <w:pPr>
        <w:spacing w:after="0"/>
      </w:pPr>
      <w:r>
        <w:separator/>
      </w:r>
    </w:p>
  </w:endnote>
  <w:endnote w:type="continuationSeparator" w:id="0">
    <w:p w14:paraId="54B6FB7A" w14:textId="77777777" w:rsidR="00457FC1" w:rsidRDefault="00457FC1"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055DA" w14:textId="77777777" w:rsidR="00457FC1" w:rsidRDefault="00457FC1" w:rsidP="00912621">
      <w:pPr>
        <w:spacing w:after="0"/>
      </w:pPr>
      <w:r>
        <w:separator/>
      </w:r>
    </w:p>
  </w:footnote>
  <w:footnote w:type="continuationSeparator" w:id="0">
    <w:p w14:paraId="570AAE14" w14:textId="77777777" w:rsidR="00457FC1" w:rsidRDefault="00457FC1"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07418A"/>
    <w:multiLevelType w:val="hybridMultilevel"/>
    <w:tmpl w:val="0FA211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9610F7"/>
    <w:multiLevelType w:val="hybridMultilevel"/>
    <w:tmpl w:val="183AAD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24B0F"/>
    <w:multiLevelType w:val="hybridMultilevel"/>
    <w:tmpl w:val="E0F2608A"/>
    <w:lvl w:ilvl="0" w:tplc="E1A63FCA">
      <w:start w:val="1"/>
      <w:numFmt w:val="decimal"/>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5325A5"/>
    <w:multiLevelType w:val="hybridMultilevel"/>
    <w:tmpl w:val="B6E2B57C"/>
    <w:lvl w:ilvl="0" w:tplc="CD98B3F8">
      <w:start w:val="1"/>
      <w:numFmt w:val="decimal"/>
      <w:lvlText w:val="%1."/>
      <w:lvlJc w:val="left"/>
      <w:pPr>
        <w:ind w:left="1619" w:hanging="360"/>
      </w:pPr>
      <w:rPr>
        <w:rFonts w:hint="default"/>
      </w:rPr>
    </w:lvl>
    <w:lvl w:ilvl="1" w:tplc="C296784C">
      <w:numFmt w:val="bullet"/>
      <w:lvlText w:val="-"/>
      <w:lvlJc w:val="left"/>
      <w:pPr>
        <w:ind w:left="2339" w:hanging="360"/>
      </w:pPr>
      <w:rPr>
        <w:rFonts w:ascii="Calibri" w:eastAsia="宋体" w:hAnsi="Calibri" w:cs="Calibri"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3"/>
  </w:num>
  <w:num w:numId="2">
    <w:abstractNumId w:val="39"/>
  </w:num>
  <w:num w:numId="3">
    <w:abstractNumId w:val="36"/>
  </w:num>
  <w:num w:numId="4">
    <w:abstractNumId w:val="27"/>
  </w:num>
  <w:num w:numId="5">
    <w:abstractNumId w:val="19"/>
  </w:num>
  <w:num w:numId="6">
    <w:abstractNumId w:val="17"/>
  </w:num>
  <w:num w:numId="7">
    <w:abstractNumId w:val="2"/>
  </w:num>
  <w:num w:numId="8">
    <w:abstractNumId w:val="32"/>
  </w:num>
  <w:num w:numId="9">
    <w:abstractNumId w:val="3"/>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5"/>
  </w:num>
  <w:num w:numId="16">
    <w:abstractNumId w:val="20"/>
  </w:num>
  <w:num w:numId="17">
    <w:abstractNumId w:val="0"/>
  </w:num>
  <w:num w:numId="18">
    <w:abstractNumId w:val="12"/>
  </w:num>
  <w:num w:numId="19">
    <w:abstractNumId w:val="25"/>
  </w:num>
  <w:num w:numId="20">
    <w:abstractNumId w:val="18"/>
  </w:num>
  <w:num w:numId="21">
    <w:abstractNumId w:val="15"/>
  </w:num>
  <w:num w:numId="22">
    <w:abstractNumId w:val="21"/>
  </w:num>
  <w:num w:numId="23">
    <w:abstractNumId w:val="2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29"/>
  </w:num>
  <w:num w:numId="28">
    <w:abstractNumId w:val="41"/>
  </w:num>
  <w:num w:numId="29">
    <w:abstractNumId w:val="31"/>
  </w:num>
  <w:num w:numId="30">
    <w:abstractNumId w:val="11"/>
  </w:num>
  <w:num w:numId="31">
    <w:abstractNumId w:val="30"/>
  </w:num>
  <w:num w:numId="32">
    <w:abstractNumId w:val="37"/>
  </w:num>
  <w:num w:numId="33">
    <w:abstractNumId w:val="28"/>
  </w:num>
  <w:num w:numId="34">
    <w:abstractNumId w:val="7"/>
  </w:num>
  <w:num w:numId="35">
    <w:abstractNumId w:val="22"/>
  </w:num>
  <w:num w:numId="36">
    <w:abstractNumId w:val="14"/>
  </w:num>
  <w:num w:numId="37">
    <w:abstractNumId w:val="24"/>
  </w:num>
  <w:num w:numId="38">
    <w:abstractNumId w:val="35"/>
  </w:num>
  <w:num w:numId="39">
    <w:abstractNumId w:val="26"/>
  </w:num>
  <w:num w:numId="40">
    <w:abstractNumId w:val="1"/>
  </w:num>
  <w:num w:numId="41">
    <w:abstractNumId w:val="34"/>
  </w:num>
  <w:num w:numId="42">
    <w:abstractNumId w:val="8"/>
  </w:num>
  <w:num w:numId="43">
    <w:abstractNumId w:val="13"/>
  </w:num>
  <w:num w:numId="44">
    <w:abstractNumId w:val="40"/>
  </w:num>
  <w:num w:numId="45">
    <w:abstractNumId w:val="4"/>
  </w:num>
  <w:num w:numId="4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60E"/>
    <w:rsid w:val="00032963"/>
    <w:rsid w:val="00036389"/>
    <w:rsid w:val="000369EB"/>
    <w:rsid w:val="000400C4"/>
    <w:rsid w:val="0004190C"/>
    <w:rsid w:val="00042F9E"/>
    <w:rsid w:val="00043A23"/>
    <w:rsid w:val="00044635"/>
    <w:rsid w:val="000451B8"/>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31CE"/>
    <w:rsid w:val="000C44C8"/>
    <w:rsid w:val="000C511B"/>
    <w:rsid w:val="000C5793"/>
    <w:rsid w:val="000C5937"/>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BF"/>
    <w:rsid w:val="001868B7"/>
    <w:rsid w:val="00191F40"/>
    <w:rsid w:val="00191FD3"/>
    <w:rsid w:val="0019276B"/>
    <w:rsid w:val="00193698"/>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108F"/>
    <w:rsid w:val="001E2053"/>
    <w:rsid w:val="001E301C"/>
    <w:rsid w:val="001E4857"/>
    <w:rsid w:val="001E6636"/>
    <w:rsid w:val="001E691A"/>
    <w:rsid w:val="001E7D73"/>
    <w:rsid w:val="001E7DBF"/>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F8B"/>
    <w:rsid w:val="0023110F"/>
    <w:rsid w:val="002313D3"/>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0886"/>
    <w:rsid w:val="002D11F2"/>
    <w:rsid w:val="002D17CE"/>
    <w:rsid w:val="002D452F"/>
    <w:rsid w:val="002D4A88"/>
    <w:rsid w:val="002D5D6A"/>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4F64"/>
    <w:rsid w:val="004054BE"/>
    <w:rsid w:val="00406860"/>
    <w:rsid w:val="00407202"/>
    <w:rsid w:val="004129F4"/>
    <w:rsid w:val="00412DE7"/>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73BFD"/>
    <w:rsid w:val="0057555A"/>
    <w:rsid w:val="005759B5"/>
    <w:rsid w:val="005759E3"/>
    <w:rsid w:val="00576EFE"/>
    <w:rsid w:val="00581261"/>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47791"/>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E0B"/>
    <w:rsid w:val="006C3346"/>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ED1"/>
    <w:rsid w:val="00747431"/>
    <w:rsid w:val="00747CB1"/>
    <w:rsid w:val="00747FFB"/>
    <w:rsid w:val="00751A12"/>
    <w:rsid w:val="00754076"/>
    <w:rsid w:val="0075689F"/>
    <w:rsid w:val="007603EF"/>
    <w:rsid w:val="00761E37"/>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238"/>
    <w:rsid w:val="00871353"/>
    <w:rsid w:val="008720F5"/>
    <w:rsid w:val="008722A8"/>
    <w:rsid w:val="00873E75"/>
    <w:rsid w:val="008750FB"/>
    <w:rsid w:val="00875167"/>
    <w:rsid w:val="00875477"/>
    <w:rsid w:val="00875E01"/>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845"/>
    <w:rsid w:val="008D1B1E"/>
    <w:rsid w:val="008D1FA4"/>
    <w:rsid w:val="008D3766"/>
    <w:rsid w:val="008D42CD"/>
    <w:rsid w:val="008D5963"/>
    <w:rsid w:val="008D73E2"/>
    <w:rsid w:val="008D7557"/>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3B3A"/>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02D0"/>
    <w:rsid w:val="009A309B"/>
    <w:rsid w:val="009A362F"/>
    <w:rsid w:val="009A4401"/>
    <w:rsid w:val="009A49A5"/>
    <w:rsid w:val="009A5383"/>
    <w:rsid w:val="009A6C6C"/>
    <w:rsid w:val="009A7AA6"/>
    <w:rsid w:val="009B1CFF"/>
    <w:rsid w:val="009B3725"/>
    <w:rsid w:val="009B416A"/>
    <w:rsid w:val="009B5793"/>
    <w:rsid w:val="009B5BFB"/>
    <w:rsid w:val="009B6B6B"/>
    <w:rsid w:val="009B7E6F"/>
    <w:rsid w:val="009C148B"/>
    <w:rsid w:val="009C15EB"/>
    <w:rsid w:val="009C18CE"/>
    <w:rsid w:val="009C199B"/>
    <w:rsid w:val="009C280F"/>
    <w:rsid w:val="009C5F3B"/>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820"/>
    <w:rsid w:val="00AA397F"/>
    <w:rsid w:val="00AA3EEB"/>
    <w:rsid w:val="00AA4D54"/>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3097"/>
    <w:rsid w:val="00AE4DC5"/>
    <w:rsid w:val="00AE6D1C"/>
    <w:rsid w:val="00AE79E6"/>
    <w:rsid w:val="00AF270A"/>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37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6509"/>
    <w:rsid w:val="00EA059C"/>
    <w:rsid w:val="00EA0E58"/>
    <w:rsid w:val="00EA12D4"/>
    <w:rsid w:val="00EA18B1"/>
    <w:rsid w:val="00EA24C6"/>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61CC"/>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42"/>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761E28-645E-42D0-844C-D6CE75443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Telecom2</cp:lastModifiedBy>
  <cp:revision>3</cp:revision>
  <cp:lastPrinted>2022-05-10T08:48:00Z</cp:lastPrinted>
  <dcterms:created xsi:type="dcterms:W3CDTF">2023-02-17T08:26:00Z</dcterms:created>
  <dcterms:modified xsi:type="dcterms:W3CDTF">2023-02-17T08:30:00Z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